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E6C" w:rsidRPr="007542F7" w:rsidRDefault="00115E6C" w:rsidP="00115E6C">
      <w:pPr>
        <w:spacing w:line="560" w:lineRule="exact"/>
        <w:rPr>
          <w:rFonts w:ascii="黑体" w:eastAsia="黑体" w:cs="仿宋_GB2312"/>
          <w:sz w:val="32"/>
          <w:szCs w:val="32"/>
        </w:rPr>
      </w:pPr>
      <w:r w:rsidRPr="007542F7">
        <w:rPr>
          <w:rFonts w:ascii="黑体" w:eastAsia="黑体" w:cs="仿宋_GB2312" w:hint="eastAsia"/>
          <w:sz w:val="32"/>
          <w:szCs w:val="32"/>
        </w:rPr>
        <w:t>附件1</w:t>
      </w:r>
    </w:p>
    <w:p w:rsidR="00115E6C" w:rsidRDefault="00115E6C" w:rsidP="00115E6C">
      <w:pPr>
        <w:spacing w:line="600" w:lineRule="exact"/>
        <w:jc w:val="center"/>
        <w:rPr>
          <w:rFonts w:ascii="华文中宋" w:eastAsia="华文中宋" w:hAnsi="华文中宋"/>
          <w:b/>
          <w:bCs/>
          <w:color w:val="1D1B11"/>
          <w:sz w:val="36"/>
          <w:szCs w:val="44"/>
        </w:rPr>
      </w:pPr>
      <w:r w:rsidRPr="007542F7">
        <w:rPr>
          <w:rFonts w:ascii="华文中宋" w:eastAsia="华文中宋" w:hAnsi="华文中宋" w:hint="eastAsia"/>
          <w:b/>
          <w:bCs/>
          <w:color w:val="1D1B11"/>
          <w:sz w:val="36"/>
          <w:szCs w:val="44"/>
        </w:rPr>
        <w:t>“诵读中国”经典诵读大赛方案</w:t>
      </w:r>
    </w:p>
    <w:p w:rsidR="00115E6C" w:rsidRPr="007542F7" w:rsidRDefault="00115E6C" w:rsidP="00115E6C">
      <w:pPr>
        <w:spacing w:line="600" w:lineRule="exact"/>
        <w:jc w:val="center"/>
        <w:rPr>
          <w:rFonts w:ascii="华文中宋" w:eastAsia="华文中宋" w:hAnsi="华文中宋"/>
          <w:b/>
          <w:bCs/>
          <w:color w:val="1D1B11"/>
          <w:szCs w:val="32"/>
        </w:rPr>
      </w:pPr>
    </w:p>
    <w:p w:rsidR="00115E6C" w:rsidRPr="007542F7" w:rsidRDefault="00115E6C" w:rsidP="00115E6C">
      <w:pPr>
        <w:spacing w:line="600" w:lineRule="exact"/>
        <w:ind w:firstLineChars="200" w:firstLine="600"/>
        <w:rPr>
          <w:rFonts w:ascii="仿宋_GB2312" w:eastAsia="仿宋_GB2312"/>
          <w:sz w:val="30"/>
          <w:szCs w:val="30"/>
        </w:rPr>
      </w:pPr>
      <w:bookmarkStart w:id="0" w:name="_Toc277642006"/>
      <w:bookmarkStart w:id="1" w:name="_Toc279780851"/>
      <w:bookmarkStart w:id="2" w:name="_Toc286665134"/>
      <w:bookmarkStart w:id="3" w:name="_Toc286666133"/>
      <w:bookmarkStart w:id="4" w:name="_Toc286666217"/>
      <w:bookmarkStart w:id="5" w:name="_Toc286666752"/>
      <w:r w:rsidRPr="007542F7">
        <w:rPr>
          <w:rFonts w:ascii="仿宋_GB2312" w:eastAsia="仿宋_GB2312" w:hAnsi="仿宋" w:hint="eastAsia"/>
          <w:sz w:val="30"/>
          <w:szCs w:val="30"/>
        </w:rPr>
        <w:t>根据《教育部办公厅关于举办第二届中华经典诵写讲大赛的通知》（教</w:t>
      </w:r>
      <w:proofErr w:type="gramStart"/>
      <w:r w:rsidRPr="007542F7">
        <w:rPr>
          <w:rFonts w:ascii="仿宋_GB2312" w:eastAsia="仿宋_GB2312" w:hAnsi="仿宋" w:hint="eastAsia"/>
          <w:sz w:val="30"/>
          <w:szCs w:val="30"/>
        </w:rPr>
        <w:t>语用厅函</w:t>
      </w:r>
      <w:r w:rsidRPr="000068C7">
        <w:rPr>
          <w:rFonts w:ascii="仿宋_GB2312" w:eastAsia="仿宋_GB2312"/>
          <w:sz w:val="30"/>
          <w:szCs w:val="30"/>
        </w:rPr>
        <w:t>〔</w:t>
      </w:r>
      <w:r w:rsidRPr="000068C7">
        <w:rPr>
          <w:rFonts w:ascii="仿宋_GB2312" w:eastAsia="仿宋_GB2312" w:hint="eastAsia"/>
          <w:sz w:val="30"/>
          <w:szCs w:val="30"/>
        </w:rPr>
        <w:t>20</w:t>
      </w:r>
      <w:r>
        <w:rPr>
          <w:rFonts w:ascii="仿宋_GB2312" w:eastAsia="仿宋_GB2312" w:hint="eastAsia"/>
          <w:sz w:val="30"/>
          <w:szCs w:val="30"/>
        </w:rPr>
        <w:t>20</w:t>
      </w:r>
      <w:r w:rsidRPr="000068C7">
        <w:rPr>
          <w:rFonts w:ascii="仿宋_GB2312" w:eastAsia="仿宋_GB2312"/>
          <w:sz w:val="30"/>
          <w:szCs w:val="30"/>
        </w:rPr>
        <w:t>〕</w:t>
      </w:r>
      <w:proofErr w:type="gramEnd"/>
      <w:r w:rsidRPr="007542F7">
        <w:rPr>
          <w:rFonts w:ascii="仿宋_GB2312" w:eastAsia="仿宋_GB2312" w:hAnsi="仿宋" w:hint="eastAsia"/>
          <w:sz w:val="30"/>
          <w:szCs w:val="30"/>
        </w:rPr>
        <w:t>1号）要求，举办“诵读中国”经典诵读大赛，特制定本方案</w:t>
      </w:r>
      <w:r w:rsidRPr="007542F7">
        <w:rPr>
          <w:rFonts w:ascii="仿宋_GB2312" w:eastAsia="仿宋_GB2312" w:hAnsi="仿宋" w:cs="仿宋" w:hint="eastAsia"/>
          <w:color w:val="000000"/>
          <w:sz w:val="30"/>
          <w:szCs w:val="30"/>
        </w:rPr>
        <w:t>。</w:t>
      </w:r>
    </w:p>
    <w:bookmarkEnd w:id="0"/>
    <w:bookmarkEnd w:id="1"/>
    <w:bookmarkEnd w:id="2"/>
    <w:bookmarkEnd w:id="3"/>
    <w:bookmarkEnd w:id="4"/>
    <w:bookmarkEnd w:id="5"/>
    <w:p w:rsidR="00115E6C" w:rsidRPr="007542F7" w:rsidRDefault="00115E6C" w:rsidP="00115E6C">
      <w:pPr>
        <w:spacing w:line="600" w:lineRule="exact"/>
        <w:ind w:firstLineChars="200" w:firstLine="600"/>
        <w:rPr>
          <w:rFonts w:ascii="黑体" w:eastAsia="黑体" w:hAnsi="黑体"/>
          <w:sz w:val="30"/>
          <w:szCs w:val="30"/>
        </w:rPr>
      </w:pPr>
      <w:r w:rsidRPr="007542F7">
        <w:rPr>
          <w:rFonts w:ascii="黑体" w:eastAsia="黑体" w:hAnsi="黑体" w:hint="eastAsia"/>
          <w:sz w:val="30"/>
          <w:szCs w:val="30"/>
        </w:rPr>
        <w:t xml:space="preserve">一、组织机构 </w:t>
      </w:r>
    </w:p>
    <w:p w:rsidR="00115E6C" w:rsidRPr="007542F7" w:rsidRDefault="00115E6C" w:rsidP="00115E6C">
      <w:pPr>
        <w:spacing w:line="600" w:lineRule="exact"/>
        <w:ind w:firstLineChars="200" w:firstLine="600"/>
        <w:rPr>
          <w:rFonts w:ascii="仿宋_GB2312" w:eastAsia="仿宋_GB2312" w:hAnsi="仿宋"/>
          <w:sz w:val="30"/>
          <w:szCs w:val="30"/>
        </w:rPr>
      </w:pPr>
      <w:r w:rsidRPr="007542F7">
        <w:rPr>
          <w:rFonts w:ascii="仿宋_GB2312" w:eastAsia="仿宋_GB2312" w:hAnsi="仿宋" w:hint="eastAsia"/>
          <w:sz w:val="30"/>
          <w:szCs w:val="30"/>
        </w:rPr>
        <w:t>承办单位：上海市语言文字水平测试中心</w:t>
      </w:r>
    </w:p>
    <w:p w:rsidR="00115E6C" w:rsidRPr="007542F7" w:rsidRDefault="00115E6C" w:rsidP="00115E6C">
      <w:pPr>
        <w:spacing w:line="600" w:lineRule="exact"/>
        <w:ind w:firstLineChars="200" w:firstLine="600"/>
        <w:rPr>
          <w:rFonts w:ascii="仿宋_GB2312" w:eastAsia="仿宋_GB2312" w:hAnsi="仿宋"/>
          <w:sz w:val="30"/>
          <w:szCs w:val="30"/>
        </w:rPr>
      </w:pPr>
      <w:r w:rsidRPr="007542F7">
        <w:rPr>
          <w:rFonts w:ascii="仿宋_GB2312" w:eastAsia="仿宋_GB2312" w:hAnsi="仿宋" w:hint="eastAsia"/>
          <w:sz w:val="30"/>
          <w:szCs w:val="30"/>
        </w:rPr>
        <w:t>协办单位：复旦大学国家语言文字推广基地</w:t>
      </w:r>
    </w:p>
    <w:p w:rsidR="00115E6C" w:rsidRPr="007542F7" w:rsidRDefault="00115E6C" w:rsidP="00115E6C">
      <w:pPr>
        <w:spacing w:line="600" w:lineRule="exact"/>
        <w:ind w:firstLineChars="700" w:firstLine="2100"/>
        <w:rPr>
          <w:rFonts w:ascii="仿宋_GB2312" w:eastAsia="仿宋_GB2312" w:hAnsi="仿宋"/>
          <w:sz w:val="30"/>
          <w:szCs w:val="30"/>
        </w:rPr>
      </w:pPr>
      <w:r w:rsidRPr="007542F7">
        <w:rPr>
          <w:rFonts w:ascii="仿宋_GB2312" w:eastAsia="仿宋_GB2312" w:hAnsi="仿宋" w:hint="eastAsia"/>
          <w:sz w:val="30"/>
          <w:szCs w:val="30"/>
        </w:rPr>
        <w:t>上海教育报刊总社</w:t>
      </w:r>
    </w:p>
    <w:p w:rsidR="00115E6C" w:rsidRPr="007542F7" w:rsidRDefault="00115E6C" w:rsidP="00115E6C">
      <w:pPr>
        <w:spacing w:line="600" w:lineRule="exact"/>
        <w:ind w:firstLineChars="200" w:firstLine="600"/>
        <w:rPr>
          <w:rFonts w:ascii="黑体" w:eastAsia="黑体" w:hAnsi="黑体"/>
          <w:sz w:val="30"/>
          <w:szCs w:val="30"/>
        </w:rPr>
      </w:pPr>
      <w:r w:rsidRPr="007542F7">
        <w:rPr>
          <w:rFonts w:ascii="黑体" w:eastAsia="黑体" w:hAnsi="黑体" w:hint="eastAsia"/>
          <w:sz w:val="30"/>
          <w:szCs w:val="30"/>
        </w:rPr>
        <w:t>二、参赛对象与组别</w:t>
      </w:r>
    </w:p>
    <w:p w:rsidR="00115E6C" w:rsidRPr="007542F7" w:rsidRDefault="00115E6C" w:rsidP="00115E6C">
      <w:pPr>
        <w:spacing w:line="600" w:lineRule="exact"/>
        <w:ind w:firstLineChars="202" w:firstLine="606"/>
        <w:rPr>
          <w:rFonts w:ascii="仿宋_GB2312" w:eastAsia="仿宋_GB2312" w:hAnsi="仿宋"/>
          <w:sz w:val="30"/>
          <w:szCs w:val="30"/>
        </w:rPr>
      </w:pPr>
      <w:r w:rsidRPr="007542F7">
        <w:rPr>
          <w:rFonts w:ascii="仿宋_GB2312" w:eastAsia="仿宋_GB2312" w:hAnsi="仿宋" w:hint="eastAsia"/>
          <w:sz w:val="30"/>
          <w:szCs w:val="30"/>
        </w:rPr>
        <w:t>参赛对象为上海大中小学校在校师生及社会人员。</w:t>
      </w:r>
    </w:p>
    <w:p w:rsidR="00115E6C" w:rsidRPr="007542F7" w:rsidRDefault="00115E6C" w:rsidP="00115E6C">
      <w:pPr>
        <w:spacing w:line="600" w:lineRule="exact"/>
        <w:ind w:firstLineChars="202" w:firstLine="606"/>
        <w:rPr>
          <w:rFonts w:ascii="仿宋_GB2312" w:eastAsia="仿宋_GB2312"/>
          <w:sz w:val="30"/>
          <w:szCs w:val="30"/>
        </w:rPr>
      </w:pPr>
      <w:r w:rsidRPr="007542F7">
        <w:rPr>
          <w:rFonts w:ascii="仿宋_GB2312" w:eastAsia="仿宋_GB2312" w:hAnsi="仿宋" w:hint="eastAsia"/>
          <w:sz w:val="30"/>
          <w:szCs w:val="30"/>
        </w:rPr>
        <w:t>分为小学生组、中学生组（含初中、高中、中职学生）、大学生组（含研究生）、留学生组、教师组和社会人员组6个组别。</w:t>
      </w:r>
    </w:p>
    <w:p w:rsidR="00115E6C" w:rsidRPr="007542F7" w:rsidRDefault="00115E6C" w:rsidP="00115E6C">
      <w:pPr>
        <w:spacing w:line="600" w:lineRule="exact"/>
        <w:ind w:firstLineChars="200" w:firstLine="600"/>
        <w:rPr>
          <w:rFonts w:ascii="黑体" w:eastAsia="黑体" w:hAnsi="黑体"/>
          <w:sz w:val="30"/>
          <w:szCs w:val="30"/>
        </w:rPr>
      </w:pPr>
      <w:r w:rsidRPr="007542F7">
        <w:rPr>
          <w:rFonts w:ascii="黑体" w:eastAsia="黑体" w:hAnsi="黑体" w:hint="eastAsia"/>
          <w:sz w:val="30"/>
          <w:szCs w:val="30"/>
        </w:rPr>
        <w:t>三、参赛要求</w:t>
      </w:r>
    </w:p>
    <w:p w:rsidR="00115E6C" w:rsidRPr="007542F7" w:rsidRDefault="00115E6C" w:rsidP="00115E6C">
      <w:pPr>
        <w:spacing w:line="600" w:lineRule="exact"/>
        <w:ind w:firstLineChars="200" w:firstLine="600"/>
        <w:rPr>
          <w:rFonts w:ascii="楷体_GB2312" w:eastAsia="楷体_GB2312" w:hAnsi="楷体"/>
          <w:sz w:val="30"/>
          <w:szCs w:val="30"/>
        </w:rPr>
      </w:pPr>
      <w:r w:rsidRPr="007542F7">
        <w:rPr>
          <w:rFonts w:ascii="楷体_GB2312" w:eastAsia="楷体_GB2312" w:hAnsi="楷体" w:hint="eastAsia"/>
          <w:sz w:val="30"/>
          <w:szCs w:val="30"/>
        </w:rPr>
        <w:t>（一）篇目要求</w:t>
      </w:r>
    </w:p>
    <w:p w:rsidR="00115E6C" w:rsidRPr="007542F7" w:rsidRDefault="00115E6C" w:rsidP="00115E6C">
      <w:pPr>
        <w:spacing w:line="600" w:lineRule="exact"/>
        <w:ind w:firstLineChars="200" w:firstLine="600"/>
        <w:rPr>
          <w:rFonts w:ascii="仿宋_GB2312" w:eastAsia="仿宋_GB2312" w:hAnsi="仿宋"/>
          <w:sz w:val="30"/>
          <w:szCs w:val="30"/>
        </w:rPr>
      </w:pPr>
      <w:r w:rsidRPr="007542F7">
        <w:rPr>
          <w:rFonts w:ascii="仿宋_GB2312" w:eastAsia="仿宋_GB2312" w:hAnsi="仿宋" w:hint="eastAsia"/>
          <w:sz w:val="30"/>
          <w:szCs w:val="30"/>
        </w:rPr>
        <w:t>1.体现中华优秀传统文化、革命文化和社会主义先进文化，</w:t>
      </w:r>
      <w:proofErr w:type="gramStart"/>
      <w:r w:rsidRPr="007542F7">
        <w:rPr>
          <w:rFonts w:ascii="仿宋_GB2312" w:eastAsia="仿宋_GB2312" w:hAnsi="仿宋" w:hint="eastAsia"/>
          <w:sz w:val="30"/>
          <w:szCs w:val="30"/>
        </w:rPr>
        <w:t>或彰显</w:t>
      </w:r>
      <w:proofErr w:type="gramEnd"/>
      <w:r w:rsidRPr="007542F7">
        <w:rPr>
          <w:rFonts w:ascii="仿宋_GB2312" w:eastAsia="仿宋_GB2312" w:hAnsi="仿宋" w:hint="eastAsia"/>
          <w:sz w:val="30"/>
          <w:szCs w:val="30"/>
        </w:rPr>
        <w:t>中华语言文化魅力，展现当地深厚历史文化特点的中华经典诗文。</w:t>
      </w:r>
    </w:p>
    <w:p w:rsidR="00115E6C" w:rsidRPr="007542F7" w:rsidRDefault="00115E6C" w:rsidP="00115E6C">
      <w:pPr>
        <w:spacing w:line="600" w:lineRule="exact"/>
        <w:ind w:firstLineChars="200" w:firstLine="600"/>
        <w:rPr>
          <w:rFonts w:ascii="仿宋_GB2312" w:eastAsia="仿宋_GB2312" w:hAnsi="仿宋"/>
          <w:sz w:val="30"/>
          <w:szCs w:val="30"/>
        </w:rPr>
      </w:pPr>
      <w:r w:rsidRPr="007542F7">
        <w:rPr>
          <w:rFonts w:ascii="仿宋_GB2312" w:eastAsia="仿宋_GB2312" w:hAnsi="仿宋" w:hint="eastAsia"/>
          <w:sz w:val="30"/>
          <w:szCs w:val="30"/>
        </w:rPr>
        <w:t>2.反映人民群众对美好生活的向往，</w:t>
      </w:r>
      <w:proofErr w:type="gramStart"/>
      <w:r w:rsidRPr="007542F7">
        <w:rPr>
          <w:rFonts w:ascii="仿宋_GB2312" w:eastAsia="仿宋_GB2312" w:hAnsi="仿宋" w:hint="eastAsia"/>
          <w:sz w:val="30"/>
          <w:szCs w:val="30"/>
        </w:rPr>
        <w:t>抒发家</w:t>
      </w:r>
      <w:proofErr w:type="gramEnd"/>
      <w:r w:rsidRPr="007542F7">
        <w:rPr>
          <w:rFonts w:ascii="仿宋_GB2312" w:eastAsia="仿宋_GB2312" w:hAnsi="仿宋" w:hint="eastAsia"/>
          <w:sz w:val="30"/>
          <w:szCs w:val="30"/>
        </w:rPr>
        <w:t>国情怀，弘扬正能量，以及歌颂为全面建成小康社会而奋斗的英雄楷模等优秀作品。</w:t>
      </w:r>
    </w:p>
    <w:p w:rsidR="00115E6C" w:rsidRPr="007542F7" w:rsidRDefault="00115E6C" w:rsidP="00115E6C">
      <w:pPr>
        <w:spacing w:line="600" w:lineRule="exact"/>
        <w:ind w:firstLineChars="200" w:firstLine="600"/>
        <w:rPr>
          <w:rFonts w:ascii="仿宋_GB2312" w:eastAsia="仿宋_GB2312" w:hAnsi="仿宋"/>
          <w:sz w:val="30"/>
          <w:szCs w:val="30"/>
        </w:rPr>
      </w:pPr>
      <w:r w:rsidRPr="007542F7">
        <w:rPr>
          <w:rFonts w:ascii="仿宋_GB2312" w:eastAsia="仿宋_GB2312" w:hAnsi="仿宋" w:hint="eastAsia"/>
          <w:sz w:val="30"/>
          <w:szCs w:val="30"/>
        </w:rPr>
        <w:lastRenderedPageBreak/>
        <w:t>3.古代、近现代和当代有社会影响力的优秀文学作品以及教育部统编版中小学语文教材课文等，体裁不限。</w:t>
      </w:r>
    </w:p>
    <w:p w:rsidR="00115E6C" w:rsidRPr="007542F7" w:rsidRDefault="00115E6C" w:rsidP="00115E6C">
      <w:pPr>
        <w:spacing w:line="600" w:lineRule="exact"/>
        <w:ind w:firstLineChars="200" w:firstLine="600"/>
        <w:rPr>
          <w:rFonts w:ascii="仿宋_GB2312" w:eastAsia="仿宋_GB2312" w:hAnsi="仿宋"/>
          <w:sz w:val="30"/>
          <w:szCs w:val="30"/>
        </w:rPr>
      </w:pPr>
      <w:r w:rsidRPr="007542F7">
        <w:rPr>
          <w:rFonts w:ascii="仿宋_GB2312" w:eastAsia="仿宋_GB2312" w:hAnsi="仿宋" w:hint="eastAsia"/>
          <w:sz w:val="30"/>
          <w:szCs w:val="30"/>
        </w:rPr>
        <w:t>4.歌颂为打赢疫情防控阻击战</w:t>
      </w:r>
      <w:proofErr w:type="gramStart"/>
      <w:r w:rsidRPr="007542F7">
        <w:rPr>
          <w:rFonts w:ascii="仿宋_GB2312" w:eastAsia="仿宋_GB2312" w:hAnsi="仿宋" w:hint="eastAsia"/>
          <w:sz w:val="30"/>
          <w:szCs w:val="30"/>
        </w:rPr>
        <w:t>作出</w:t>
      </w:r>
      <w:proofErr w:type="gramEnd"/>
      <w:r w:rsidRPr="007542F7">
        <w:rPr>
          <w:rFonts w:ascii="仿宋_GB2312" w:eastAsia="仿宋_GB2312" w:hAnsi="仿宋" w:hint="eastAsia"/>
          <w:sz w:val="30"/>
          <w:szCs w:val="30"/>
        </w:rPr>
        <w:t>贡献的一线医护人员、各行业英雄，体现全国人民众志成城、共同战“疫”的优秀作品。</w:t>
      </w:r>
    </w:p>
    <w:p w:rsidR="00115E6C" w:rsidRPr="007542F7" w:rsidRDefault="00115E6C" w:rsidP="00115E6C">
      <w:pPr>
        <w:spacing w:line="600" w:lineRule="exact"/>
        <w:ind w:firstLineChars="200" w:firstLine="600"/>
        <w:rPr>
          <w:rFonts w:ascii="楷体_GB2312" w:eastAsia="楷体_GB2312" w:hAnsi="楷体"/>
          <w:sz w:val="30"/>
          <w:szCs w:val="30"/>
        </w:rPr>
      </w:pPr>
      <w:r w:rsidRPr="007542F7">
        <w:rPr>
          <w:rFonts w:ascii="楷体_GB2312" w:eastAsia="楷体_GB2312" w:hAnsi="楷体" w:hint="eastAsia"/>
          <w:sz w:val="30"/>
          <w:szCs w:val="30"/>
        </w:rPr>
        <w:t>（二）形式要求</w:t>
      </w:r>
    </w:p>
    <w:p w:rsidR="00115E6C" w:rsidRPr="007542F7" w:rsidRDefault="00115E6C" w:rsidP="00115E6C">
      <w:pPr>
        <w:spacing w:line="600" w:lineRule="exact"/>
        <w:ind w:firstLineChars="200" w:firstLine="600"/>
        <w:rPr>
          <w:rFonts w:ascii="仿宋_GB2312" w:eastAsia="仿宋_GB2312" w:hAnsi="仿宋"/>
          <w:sz w:val="30"/>
          <w:szCs w:val="30"/>
        </w:rPr>
      </w:pPr>
      <w:r w:rsidRPr="007542F7">
        <w:rPr>
          <w:rFonts w:ascii="仿宋_GB2312" w:eastAsia="仿宋_GB2312" w:hAnsi="仿宋" w:hint="eastAsia"/>
          <w:sz w:val="30"/>
          <w:szCs w:val="30"/>
        </w:rPr>
        <w:t>1.小学生组、中学生组要求团队诵读，大学生组、留学生组、教师组和社会人员组可团队或个人诵读。</w:t>
      </w:r>
    </w:p>
    <w:p w:rsidR="00115E6C" w:rsidRPr="007542F7" w:rsidRDefault="00115E6C" w:rsidP="00115E6C">
      <w:pPr>
        <w:spacing w:line="600" w:lineRule="exact"/>
        <w:ind w:firstLineChars="200" w:firstLine="600"/>
        <w:rPr>
          <w:rFonts w:ascii="仿宋_GB2312" w:eastAsia="仿宋_GB2312" w:hAnsi="仿宋"/>
          <w:sz w:val="30"/>
          <w:szCs w:val="30"/>
        </w:rPr>
      </w:pPr>
      <w:r w:rsidRPr="007542F7">
        <w:rPr>
          <w:rFonts w:ascii="仿宋_GB2312" w:eastAsia="仿宋_GB2312" w:hAnsi="仿宋" w:hint="eastAsia"/>
          <w:sz w:val="30"/>
          <w:szCs w:val="30"/>
        </w:rPr>
        <w:t>2.团队赛要求5人及以上组队创作集体诵读作品，鼓励以班级、社团为单位集体诵读。作品可通过音乐、服装、吟诵等辅助手段融合展现诵读内容。视频作品必须同期录音，不得后期配音。</w:t>
      </w:r>
    </w:p>
    <w:p w:rsidR="00115E6C" w:rsidRPr="007542F7" w:rsidRDefault="00115E6C" w:rsidP="00115E6C">
      <w:pPr>
        <w:spacing w:line="600" w:lineRule="exact"/>
        <w:ind w:firstLineChars="200" w:firstLine="600"/>
        <w:rPr>
          <w:rFonts w:ascii="仿宋_GB2312" w:eastAsia="仿宋_GB2312" w:hAnsi="仿宋"/>
          <w:sz w:val="30"/>
          <w:szCs w:val="30"/>
        </w:rPr>
      </w:pPr>
      <w:r w:rsidRPr="007542F7">
        <w:rPr>
          <w:rFonts w:ascii="仿宋_GB2312" w:eastAsia="仿宋_GB2312" w:hAnsi="仿宋" w:hint="eastAsia"/>
          <w:sz w:val="30"/>
          <w:szCs w:val="30"/>
        </w:rPr>
        <w:t>3.留学生组录制视频要求：</w:t>
      </w:r>
    </w:p>
    <w:p w:rsidR="00115E6C" w:rsidRPr="007542F7" w:rsidRDefault="00115E6C" w:rsidP="00115E6C">
      <w:pPr>
        <w:spacing w:line="600" w:lineRule="exact"/>
        <w:ind w:firstLineChars="200" w:firstLine="600"/>
        <w:rPr>
          <w:rFonts w:ascii="仿宋_GB2312" w:eastAsia="仿宋_GB2312" w:hAnsi="仿宋"/>
          <w:sz w:val="30"/>
          <w:szCs w:val="30"/>
        </w:rPr>
      </w:pPr>
      <w:r w:rsidRPr="007542F7">
        <w:rPr>
          <w:rFonts w:ascii="仿宋_GB2312" w:eastAsia="仿宋_GB2312" w:hAnsi="仿宋" w:hint="eastAsia"/>
          <w:sz w:val="30"/>
          <w:szCs w:val="30"/>
        </w:rPr>
        <w:t>(1)时长：自我介绍不超过1分钟，个人诵读时长不超过4分钟，集体诵读时长不超过6分钟。</w:t>
      </w:r>
    </w:p>
    <w:p w:rsidR="00115E6C" w:rsidRPr="007542F7" w:rsidRDefault="00115E6C" w:rsidP="00115E6C">
      <w:pPr>
        <w:spacing w:line="600" w:lineRule="exact"/>
        <w:ind w:firstLineChars="200" w:firstLine="600"/>
        <w:rPr>
          <w:rFonts w:ascii="仿宋_GB2312" w:eastAsia="仿宋_GB2312" w:hAnsi="仿宋"/>
          <w:sz w:val="30"/>
          <w:szCs w:val="30"/>
        </w:rPr>
      </w:pPr>
      <w:r w:rsidRPr="007542F7">
        <w:rPr>
          <w:rFonts w:ascii="仿宋_GB2312" w:eastAsia="仿宋_GB2312" w:hAnsi="仿宋" w:hint="eastAsia"/>
          <w:sz w:val="30"/>
          <w:szCs w:val="30"/>
        </w:rPr>
        <w:t xml:space="preserve">(2)内容：自我介绍的内容需涵盖选手姓名、国籍、所在学校、年级、兴趣爱好以及对中国诗文的评价、感受等方面。  </w:t>
      </w:r>
    </w:p>
    <w:p w:rsidR="00115E6C" w:rsidRPr="007542F7" w:rsidRDefault="00115E6C" w:rsidP="00115E6C">
      <w:pPr>
        <w:spacing w:line="600" w:lineRule="exact"/>
        <w:ind w:firstLineChars="200" w:firstLine="600"/>
        <w:rPr>
          <w:rFonts w:ascii="楷体_GB2312" w:eastAsia="楷体_GB2312" w:hAnsi="楷体"/>
          <w:sz w:val="30"/>
          <w:szCs w:val="30"/>
        </w:rPr>
      </w:pPr>
      <w:r w:rsidRPr="007542F7">
        <w:rPr>
          <w:rFonts w:ascii="楷体_GB2312" w:eastAsia="楷体_GB2312" w:hAnsi="楷体" w:hint="eastAsia"/>
          <w:sz w:val="30"/>
          <w:szCs w:val="30"/>
        </w:rPr>
        <w:t>（三）提交要求</w:t>
      </w:r>
    </w:p>
    <w:p w:rsidR="00115E6C" w:rsidRPr="007542F7" w:rsidRDefault="00115E6C" w:rsidP="00115E6C">
      <w:pPr>
        <w:spacing w:line="600" w:lineRule="exact"/>
        <w:ind w:firstLineChars="200" w:firstLine="600"/>
        <w:rPr>
          <w:rFonts w:ascii="仿宋_GB2312" w:eastAsia="仿宋_GB2312" w:hAnsi="仿宋"/>
          <w:sz w:val="30"/>
          <w:szCs w:val="30"/>
        </w:rPr>
      </w:pPr>
      <w:r w:rsidRPr="007542F7">
        <w:rPr>
          <w:rFonts w:ascii="仿宋_GB2312" w:eastAsia="仿宋_GB2312" w:hAnsi="仿宋" w:hint="eastAsia"/>
          <w:sz w:val="30"/>
          <w:szCs w:val="30"/>
        </w:rPr>
        <w:t>作品要求最低高清1920*1080拍摄，MP4视频格式。要求图像、声音清晰，不抖动、无噪音，长度3 -6分钟，大小不超过500MB。视频开头要求展示作品名称、参赛者姓名、组别和单位。</w:t>
      </w:r>
    </w:p>
    <w:p w:rsidR="00115E6C" w:rsidRPr="007542F7" w:rsidRDefault="00115E6C" w:rsidP="00115E6C">
      <w:pPr>
        <w:spacing w:line="600" w:lineRule="exact"/>
        <w:ind w:firstLineChars="200" w:firstLine="600"/>
        <w:rPr>
          <w:rFonts w:ascii="黑体" w:eastAsia="黑体" w:hAnsi="黑体"/>
          <w:sz w:val="30"/>
          <w:szCs w:val="30"/>
        </w:rPr>
      </w:pPr>
      <w:r w:rsidRPr="007542F7">
        <w:rPr>
          <w:rFonts w:ascii="黑体" w:eastAsia="黑体" w:hAnsi="黑体" w:hint="eastAsia"/>
          <w:sz w:val="30"/>
          <w:szCs w:val="30"/>
        </w:rPr>
        <w:t>四、赛程安排</w:t>
      </w:r>
    </w:p>
    <w:p w:rsidR="00115E6C" w:rsidRPr="007542F7" w:rsidRDefault="00115E6C" w:rsidP="00115E6C">
      <w:pPr>
        <w:spacing w:line="600" w:lineRule="exact"/>
        <w:ind w:firstLineChars="200" w:firstLine="600"/>
        <w:rPr>
          <w:rFonts w:ascii="楷体_GB2312" w:eastAsia="楷体_GB2312" w:hAnsi="楷体"/>
          <w:sz w:val="30"/>
          <w:szCs w:val="30"/>
        </w:rPr>
      </w:pPr>
      <w:r w:rsidRPr="007542F7">
        <w:rPr>
          <w:rFonts w:ascii="楷体_GB2312" w:eastAsia="楷体_GB2312" w:hAnsi="楷体" w:hint="eastAsia"/>
          <w:sz w:val="30"/>
          <w:szCs w:val="30"/>
        </w:rPr>
        <w:t>（一）基层遴选</w:t>
      </w:r>
      <w:r w:rsidRPr="007542F7">
        <w:rPr>
          <w:rFonts w:ascii="楷体_GB2312" w:eastAsia="楷体_GB2312" w:hAnsi="仿宋" w:hint="eastAsia"/>
          <w:sz w:val="30"/>
          <w:szCs w:val="30"/>
        </w:rPr>
        <w:t>（2020年5月-6月）</w:t>
      </w:r>
    </w:p>
    <w:p w:rsidR="00115E6C" w:rsidRPr="007542F7" w:rsidRDefault="00115E6C" w:rsidP="00115E6C">
      <w:pPr>
        <w:spacing w:line="600" w:lineRule="exact"/>
        <w:ind w:firstLineChars="200" w:firstLine="602"/>
        <w:rPr>
          <w:rFonts w:ascii="仿宋_GB2312" w:eastAsia="仿宋_GB2312" w:hAnsi="仿宋"/>
          <w:b/>
          <w:sz w:val="30"/>
          <w:szCs w:val="30"/>
        </w:rPr>
      </w:pPr>
      <w:r w:rsidRPr="007542F7">
        <w:rPr>
          <w:rFonts w:ascii="仿宋_GB2312" w:eastAsia="仿宋_GB2312" w:hAnsi="仿宋" w:hint="eastAsia"/>
          <w:b/>
          <w:sz w:val="30"/>
          <w:szCs w:val="30"/>
        </w:rPr>
        <w:lastRenderedPageBreak/>
        <w:t>1.选拔方式</w:t>
      </w:r>
    </w:p>
    <w:p w:rsidR="00115E6C" w:rsidRPr="007542F7" w:rsidRDefault="00115E6C" w:rsidP="00115E6C">
      <w:pPr>
        <w:spacing w:line="600" w:lineRule="exact"/>
        <w:ind w:firstLineChars="200" w:firstLine="600"/>
        <w:rPr>
          <w:rFonts w:ascii="仿宋_GB2312" w:eastAsia="仿宋_GB2312" w:hAnsi="仿宋"/>
          <w:sz w:val="30"/>
          <w:szCs w:val="30"/>
        </w:rPr>
      </w:pPr>
      <w:r w:rsidRPr="007542F7">
        <w:rPr>
          <w:rFonts w:ascii="仿宋_GB2312" w:eastAsia="仿宋_GB2312" w:hAnsi="仿宋" w:hint="eastAsia"/>
          <w:sz w:val="30"/>
          <w:szCs w:val="30"/>
        </w:rPr>
        <w:t>小学生组、中学生组（含初中、高中、中职学生）：各区语委办组织本区中、小学生选拔活动，推荐小学组、中学组优秀作品各3-5个。</w:t>
      </w:r>
    </w:p>
    <w:p w:rsidR="00115E6C" w:rsidRPr="007542F7" w:rsidRDefault="00115E6C" w:rsidP="00115E6C">
      <w:pPr>
        <w:spacing w:line="600" w:lineRule="exact"/>
        <w:ind w:firstLineChars="200" w:firstLine="600"/>
        <w:rPr>
          <w:rFonts w:ascii="仿宋_GB2312" w:eastAsia="仿宋_GB2312" w:hAnsi="仿宋"/>
          <w:sz w:val="30"/>
          <w:szCs w:val="30"/>
        </w:rPr>
      </w:pPr>
      <w:r w:rsidRPr="007542F7">
        <w:rPr>
          <w:rFonts w:ascii="仿宋_GB2312" w:eastAsia="仿宋_GB2312" w:hAnsi="仿宋" w:hint="eastAsia"/>
          <w:sz w:val="30"/>
          <w:szCs w:val="30"/>
        </w:rPr>
        <w:t>大学生组（含研究生）：各高校组织本校大学生选拔活动，推荐优秀作品3个。</w:t>
      </w:r>
    </w:p>
    <w:p w:rsidR="00115E6C" w:rsidRPr="007542F7" w:rsidRDefault="00115E6C" w:rsidP="00115E6C">
      <w:pPr>
        <w:spacing w:line="600" w:lineRule="exact"/>
        <w:ind w:firstLineChars="200" w:firstLine="600"/>
        <w:rPr>
          <w:rFonts w:ascii="仿宋_GB2312" w:eastAsia="仿宋_GB2312" w:hAnsi="仿宋"/>
          <w:b/>
          <w:sz w:val="30"/>
          <w:szCs w:val="30"/>
        </w:rPr>
      </w:pPr>
      <w:r w:rsidRPr="007542F7">
        <w:rPr>
          <w:rFonts w:ascii="仿宋_GB2312" w:eastAsia="仿宋_GB2312" w:hAnsi="仿宋" w:hint="eastAsia"/>
          <w:sz w:val="30"/>
          <w:szCs w:val="30"/>
        </w:rPr>
        <w:t>留学生组：与复旦大学国家语言文字推广基地承办的“隽永诗文，友谊之歌”——上海市2020年留学生中国诗文诵读大会合并进行。各高校组织本校留学生选拔活动，推荐个人或集体诵读优秀作品1-2个。</w:t>
      </w:r>
    </w:p>
    <w:p w:rsidR="00115E6C" w:rsidRPr="007542F7" w:rsidRDefault="00115E6C" w:rsidP="00115E6C">
      <w:pPr>
        <w:spacing w:line="600" w:lineRule="exact"/>
        <w:ind w:firstLineChars="200" w:firstLine="600"/>
        <w:rPr>
          <w:rFonts w:ascii="仿宋_GB2312" w:eastAsia="仿宋_GB2312" w:hAnsi="仿宋"/>
          <w:sz w:val="30"/>
          <w:szCs w:val="30"/>
        </w:rPr>
      </w:pPr>
      <w:r w:rsidRPr="007542F7">
        <w:rPr>
          <w:rFonts w:ascii="仿宋_GB2312" w:eastAsia="仿宋_GB2312" w:hAnsi="仿宋" w:hint="eastAsia"/>
          <w:sz w:val="30"/>
          <w:szCs w:val="30"/>
        </w:rPr>
        <w:t>教师组：各高校组织校级选拔活动，推荐2个优秀作品。各区语委办组织本区选拔活动，推荐优秀作品2个。</w:t>
      </w:r>
    </w:p>
    <w:p w:rsidR="00115E6C" w:rsidRPr="007542F7" w:rsidRDefault="00115E6C" w:rsidP="00115E6C">
      <w:pPr>
        <w:spacing w:line="600" w:lineRule="exact"/>
        <w:ind w:firstLineChars="200" w:firstLine="600"/>
        <w:rPr>
          <w:rFonts w:ascii="仿宋_GB2312" w:eastAsia="仿宋_GB2312" w:hAnsi="仿宋"/>
          <w:sz w:val="30"/>
          <w:szCs w:val="30"/>
        </w:rPr>
      </w:pPr>
      <w:r w:rsidRPr="007542F7">
        <w:rPr>
          <w:rFonts w:ascii="仿宋_GB2312" w:eastAsia="仿宋_GB2312" w:hAnsi="仿宋" w:hint="eastAsia"/>
          <w:sz w:val="30"/>
          <w:szCs w:val="30"/>
        </w:rPr>
        <w:t>社会人员组：市语委各成员单位根据本单位本系统实际参与此项工作，如有优秀作品可推荐不超过5个。各区语委办在本区域组织选拔活动，推荐优秀作品2个。</w:t>
      </w:r>
    </w:p>
    <w:p w:rsidR="00115E6C" w:rsidRPr="007542F7" w:rsidRDefault="00115E6C" w:rsidP="00115E6C">
      <w:pPr>
        <w:spacing w:line="600" w:lineRule="exact"/>
        <w:ind w:firstLineChars="200" w:firstLine="602"/>
        <w:rPr>
          <w:rFonts w:ascii="仿宋_GB2312" w:eastAsia="仿宋_GB2312" w:hAnsi="仿宋"/>
          <w:b/>
          <w:sz w:val="30"/>
          <w:szCs w:val="30"/>
        </w:rPr>
      </w:pPr>
      <w:r w:rsidRPr="007542F7">
        <w:rPr>
          <w:rFonts w:ascii="仿宋_GB2312" w:eastAsia="仿宋_GB2312" w:hAnsi="仿宋" w:hint="eastAsia"/>
          <w:b/>
          <w:sz w:val="30"/>
          <w:szCs w:val="30"/>
        </w:rPr>
        <w:t>2.报送方式</w:t>
      </w:r>
    </w:p>
    <w:p w:rsidR="00115E6C" w:rsidRPr="007542F7" w:rsidRDefault="00115E6C" w:rsidP="00115E6C">
      <w:pPr>
        <w:spacing w:line="600" w:lineRule="exact"/>
        <w:ind w:firstLineChars="200" w:firstLine="600"/>
        <w:rPr>
          <w:rFonts w:ascii="仿宋_GB2312" w:eastAsia="仿宋_GB2312" w:hAnsi="仿宋"/>
          <w:sz w:val="30"/>
          <w:szCs w:val="30"/>
        </w:rPr>
      </w:pPr>
      <w:r w:rsidRPr="007542F7">
        <w:rPr>
          <w:rFonts w:ascii="仿宋_GB2312" w:eastAsia="仿宋_GB2312" w:hAnsi="仿宋" w:hint="eastAsia"/>
          <w:sz w:val="30"/>
          <w:szCs w:val="30"/>
        </w:rPr>
        <w:t>各区、各高校、市语委各成员单位选拔结束后，将优秀作品视频、作品汇总表等材料及时报送。</w:t>
      </w:r>
    </w:p>
    <w:p w:rsidR="00115E6C" w:rsidRPr="007542F7" w:rsidRDefault="00115E6C" w:rsidP="00115E6C">
      <w:pPr>
        <w:spacing w:line="600" w:lineRule="exact"/>
        <w:ind w:firstLineChars="200" w:firstLine="600"/>
        <w:rPr>
          <w:rFonts w:ascii="仿宋_GB2312" w:eastAsia="仿宋_GB2312" w:hAnsi="仿宋"/>
          <w:sz w:val="30"/>
          <w:szCs w:val="30"/>
        </w:rPr>
      </w:pPr>
      <w:r w:rsidRPr="007542F7">
        <w:rPr>
          <w:rFonts w:ascii="仿宋_GB2312" w:eastAsia="仿宋_GB2312" w:hAnsi="仿宋" w:hint="eastAsia"/>
          <w:sz w:val="30"/>
          <w:szCs w:val="30"/>
        </w:rPr>
        <w:t>视频名称按“诵读大赛+高校、区或市语委成员单位名称+组别+作品名称”格式标注（例：“诵读大赛+复旦大学+教师组+作品名称”“诵读大赛+黄浦区+小学生组+作品名称”或“诵读大赛+市委宣传</w:t>
      </w:r>
      <w:r w:rsidRPr="007542F7">
        <w:rPr>
          <w:rFonts w:ascii="仿宋_GB2312" w:eastAsia="仿宋_GB2312" w:hAnsi="仿宋" w:hint="eastAsia"/>
          <w:sz w:val="30"/>
          <w:szCs w:val="30"/>
        </w:rPr>
        <w:lastRenderedPageBreak/>
        <w:t>部+社会人员组+作品名称”）。</w:t>
      </w:r>
    </w:p>
    <w:p w:rsidR="00115E6C" w:rsidRPr="007542F7" w:rsidRDefault="00115E6C" w:rsidP="00115E6C">
      <w:pPr>
        <w:spacing w:line="600" w:lineRule="exact"/>
        <w:ind w:firstLineChars="200" w:firstLine="600"/>
        <w:rPr>
          <w:rFonts w:ascii="仿宋_GB2312" w:eastAsia="仿宋_GB2312" w:hAnsi="仿宋"/>
          <w:sz w:val="30"/>
          <w:szCs w:val="30"/>
        </w:rPr>
      </w:pPr>
      <w:r w:rsidRPr="007542F7">
        <w:rPr>
          <w:rFonts w:ascii="仿宋_GB2312" w:eastAsia="仿宋_GB2312" w:hAnsi="仿宋" w:hint="eastAsia"/>
          <w:sz w:val="30"/>
          <w:szCs w:val="30"/>
        </w:rPr>
        <w:t xml:space="preserve">各区、各高校、市语委各成员单位填写《“诵读中国”经典诵读大赛作品汇总表》（见附件）电子版（EXCEL表格）及加盖公章扫描版（PDF格式），发送至指定邮箱，标题格式为“诵读大赛作品汇总表+区、高校或市语委成员单位名称”。 </w:t>
      </w:r>
    </w:p>
    <w:p w:rsidR="00115E6C" w:rsidRPr="007542F7" w:rsidRDefault="00115E6C" w:rsidP="00115E6C">
      <w:pPr>
        <w:spacing w:line="600" w:lineRule="exact"/>
        <w:ind w:firstLineChars="200" w:firstLine="600"/>
        <w:rPr>
          <w:rFonts w:ascii="仿宋_GB2312" w:eastAsia="仿宋_GB2312" w:hAnsi="仿宋"/>
          <w:sz w:val="30"/>
          <w:szCs w:val="30"/>
        </w:rPr>
      </w:pPr>
      <w:r w:rsidRPr="007542F7">
        <w:rPr>
          <w:rFonts w:ascii="仿宋_GB2312" w:eastAsia="仿宋_GB2312" w:hAnsi="仿宋" w:hint="eastAsia"/>
          <w:sz w:val="30"/>
          <w:szCs w:val="30"/>
        </w:rPr>
        <w:t>报送截止日期为6月30日（星期二）。</w:t>
      </w:r>
    </w:p>
    <w:p w:rsidR="00115E6C" w:rsidRPr="007542F7" w:rsidRDefault="00115E6C" w:rsidP="00115E6C">
      <w:pPr>
        <w:spacing w:line="600" w:lineRule="exact"/>
        <w:ind w:firstLineChars="200" w:firstLine="600"/>
        <w:rPr>
          <w:rFonts w:ascii="楷体_GB2312" w:eastAsia="楷体_GB2312" w:hAnsi="楷体"/>
          <w:sz w:val="30"/>
          <w:szCs w:val="30"/>
        </w:rPr>
      </w:pPr>
      <w:r w:rsidRPr="007542F7">
        <w:rPr>
          <w:rFonts w:ascii="楷体_GB2312" w:eastAsia="楷体_GB2312" w:hAnsi="楷体" w:hint="eastAsia"/>
          <w:sz w:val="30"/>
          <w:szCs w:val="30"/>
        </w:rPr>
        <w:t>（二）市级评选</w:t>
      </w:r>
      <w:r w:rsidRPr="007542F7">
        <w:rPr>
          <w:rFonts w:ascii="楷体_GB2312" w:eastAsia="楷体_GB2312" w:hAnsi="仿宋" w:hint="eastAsia"/>
          <w:sz w:val="30"/>
          <w:szCs w:val="30"/>
        </w:rPr>
        <w:t>（2020年7月）</w:t>
      </w:r>
    </w:p>
    <w:p w:rsidR="00115E6C" w:rsidRPr="007542F7" w:rsidRDefault="00115E6C" w:rsidP="00115E6C">
      <w:pPr>
        <w:spacing w:line="600" w:lineRule="exact"/>
        <w:ind w:firstLineChars="200" w:firstLine="600"/>
        <w:rPr>
          <w:rFonts w:ascii="仿宋_GB2312" w:eastAsia="仿宋_GB2312" w:hAnsi="仿宋"/>
          <w:sz w:val="30"/>
          <w:szCs w:val="30"/>
        </w:rPr>
      </w:pPr>
      <w:r w:rsidRPr="007542F7">
        <w:rPr>
          <w:rFonts w:ascii="仿宋_GB2312" w:eastAsia="仿宋_GB2312" w:hAnsi="仿宋" w:hint="eastAsia"/>
          <w:sz w:val="30"/>
          <w:szCs w:val="30"/>
        </w:rPr>
        <w:t>上海市语言文字水平测试中心组织专家进</w:t>
      </w:r>
      <w:proofErr w:type="gramStart"/>
      <w:r w:rsidRPr="007542F7">
        <w:rPr>
          <w:rFonts w:ascii="仿宋_GB2312" w:eastAsia="仿宋_GB2312" w:hAnsi="仿宋" w:hint="eastAsia"/>
          <w:sz w:val="30"/>
          <w:szCs w:val="30"/>
        </w:rPr>
        <w:t>行市级</w:t>
      </w:r>
      <w:proofErr w:type="gramEnd"/>
      <w:r w:rsidRPr="007542F7">
        <w:rPr>
          <w:rFonts w:ascii="仿宋_GB2312" w:eastAsia="仿宋_GB2312" w:hAnsi="仿宋" w:hint="eastAsia"/>
          <w:sz w:val="30"/>
          <w:szCs w:val="30"/>
        </w:rPr>
        <w:t>评审，以线上线下相结合的方式，评选出上海赛区的各类奖项。评审结果于2020年7月17日（星期五）前报送组委会办公室。</w:t>
      </w:r>
    </w:p>
    <w:p w:rsidR="00115E6C" w:rsidRPr="007542F7" w:rsidRDefault="00115E6C" w:rsidP="00115E6C">
      <w:pPr>
        <w:spacing w:line="600" w:lineRule="exact"/>
        <w:ind w:firstLineChars="200" w:firstLine="600"/>
        <w:rPr>
          <w:rFonts w:ascii="黑体" w:eastAsia="黑体" w:hAnsi="黑体"/>
          <w:sz w:val="30"/>
          <w:szCs w:val="30"/>
        </w:rPr>
      </w:pPr>
      <w:r w:rsidRPr="007542F7">
        <w:rPr>
          <w:rFonts w:ascii="黑体" w:eastAsia="黑体" w:hAnsi="黑体" w:hint="eastAsia"/>
          <w:sz w:val="30"/>
          <w:szCs w:val="30"/>
        </w:rPr>
        <w:t>五、奖项设置</w:t>
      </w:r>
    </w:p>
    <w:p w:rsidR="00115E6C" w:rsidRPr="007542F7" w:rsidRDefault="00115E6C" w:rsidP="00115E6C">
      <w:pPr>
        <w:spacing w:line="600" w:lineRule="exact"/>
        <w:ind w:firstLineChars="200" w:firstLine="600"/>
        <w:rPr>
          <w:rFonts w:ascii="仿宋_GB2312" w:eastAsia="仿宋_GB2312" w:hAnsi="仿宋"/>
          <w:sz w:val="30"/>
          <w:szCs w:val="30"/>
        </w:rPr>
      </w:pPr>
      <w:r w:rsidRPr="007542F7">
        <w:rPr>
          <w:rFonts w:ascii="仿宋_GB2312" w:eastAsia="仿宋_GB2312" w:hAnsi="仿宋" w:hint="eastAsia"/>
          <w:sz w:val="30"/>
          <w:szCs w:val="30"/>
        </w:rPr>
        <w:t>上海赛区每个组别各评选出</w:t>
      </w:r>
      <w:proofErr w:type="gramStart"/>
      <w:r w:rsidRPr="007542F7">
        <w:rPr>
          <w:rFonts w:ascii="仿宋_GB2312" w:eastAsia="仿宋_GB2312" w:hAnsi="仿宋" w:hint="eastAsia"/>
          <w:sz w:val="30"/>
          <w:szCs w:val="30"/>
        </w:rPr>
        <w:t>等第奖</w:t>
      </w:r>
      <w:proofErr w:type="gramEnd"/>
      <w:r w:rsidRPr="007542F7">
        <w:rPr>
          <w:rFonts w:ascii="仿宋_GB2312" w:eastAsia="仿宋_GB2312" w:hAnsi="仿宋" w:hint="eastAsia"/>
          <w:sz w:val="30"/>
          <w:szCs w:val="30"/>
        </w:rPr>
        <w:t>若干，以及指导教师奖、优秀组织奖等若干。</w:t>
      </w:r>
    </w:p>
    <w:p w:rsidR="00115E6C" w:rsidRPr="007542F7" w:rsidRDefault="00115E6C" w:rsidP="00115E6C">
      <w:pPr>
        <w:spacing w:line="600" w:lineRule="exact"/>
        <w:ind w:firstLineChars="200" w:firstLine="600"/>
        <w:rPr>
          <w:rFonts w:ascii="黑体" w:eastAsia="黑体" w:hAnsi="黑体"/>
          <w:bCs/>
          <w:sz w:val="30"/>
          <w:szCs w:val="30"/>
        </w:rPr>
      </w:pPr>
      <w:r w:rsidRPr="007542F7">
        <w:rPr>
          <w:rFonts w:ascii="黑体" w:eastAsia="黑体" w:hAnsi="黑体" w:hint="eastAsia"/>
          <w:bCs/>
          <w:sz w:val="30"/>
          <w:szCs w:val="30"/>
        </w:rPr>
        <w:t>六、其他事项</w:t>
      </w:r>
    </w:p>
    <w:p w:rsidR="00115E6C" w:rsidRPr="007542F7" w:rsidRDefault="00115E6C" w:rsidP="00115E6C">
      <w:pPr>
        <w:spacing w:line="600" w:lineRule="exact"/>
        <w:ind w:firstLineChars="200" w:firstLine="600"/>
        <w:rPr>
          <w:rFonts w:ascii="仿宋_GB2312" w:eastAsia="仿宋_GB2312" w:hAnsi="仿宋"/>
          <w:sz w:val="30"/>
          <w:szCs w:val="30"/>
        </w:rPr>
      </w:pPr>
      <w:r w:rsidRPr="007542F7">
        <w:rPr>
          <w:rFonts w:ascii="仿宋_GB2312" w:eastAsia="仿宋_GB2312" w:hAnsi="仿宋" w:hint="eastAsia"/>
          <w:sz w:val="30"/>
          <w:szCs w:val="30"/>
        </w:rPr>
        <w:t>（一）</w:t>
      </w:r>
      <w:bookmarkStart w:id="6" w:name="_Toc277642011"/>
      <w:bookmarkStart w:id="7" w:name="_Toc279780861"/>
      <w:bookmarkStart w:id="8" w:name="_Toc286665144"/>
      <w:bookmarkStart w:id="9" w:name="_Toc286666143"/>
      <w:bookmarkStart w:id="10" w:name="_Toc286666227"/>
      <w:bookmarkStart w:id="11" w:name="_Toc286666762"/>
      <w:r w:rsidRPr="007542F7">
        <w:rPr>
          <w:rFonts w:ascii="仿宋_GB2312" w:eastAsia="仿宋_GB2312" w:hAnsi="仿宋" w:hint="eastAsia"/>
          <w:sz w:val="30"/>
          <w:szCs w:val="30"/>
        </w:rPr>
        <w:t>基层遴选阶段（2020年5月至6月），参赛选手通过视频软件，以分屏录制的方式制作诵读作品。</w:t>
      </w:r>
    </w:p>
    <w:p w:rsidR="00115E6C" w:rsidRPr="007542F7" w:rsidRDefault="00115E6C" w:rsidP="00115E6C">
      <w:pPr>
        <w:pStyle w:val="a5"/>
        <w:spacing w:beforeAutospacing="0" w:afterAutospacing="0" w:line="600" w:lineRule="exact"/>
        <w:ind w:firstLineChars="200" w:firstLine="600"/>
        <w:jc w:val="both"/>
        <w:rPr>
          <w:rFonts w:ascii="仿宋_GB2312" w:eastAsia="仿宋_GB2312" w:hAnsi="仿宋"/>
          <w:sz w:val="30"/>
          <w:szCs w:val="30"/>
        </w:rPr>
      </w:pPr>
      <w:r w:rsidRPr="007542F7">
        <w:rPr>
          <w:rFonts w:ascii="仿宋_GB2312" w:eastAsia="仿宋_GB2312" w:hAnsi="仿宋" w:cs="Times New Roman" w:hint="eastAsia"/>
          <w:kern w:val="2"/>
          <w:sz w:val="30"/>
          <w:szCs w:val="30"/>
        </w:rPr>
        <w:t>（二）参赛视频必须保证真实，为参赛者本人视频。如有虚假，一经查实，将取消参赛资格。</w:t>
      </w:r>
      <w:bookmarkEnd w:id="6"/>
      <w:bookmarkEnd w:id="7"/>
      <w:bookmarkEnd w:id="8"/>
      <w:bookmarkEnd w:id="9"/>
      <w:bookmarkEnd w:id="10"/>
      <w:bookmarkEnd w:id="11"/>
    </w:p>
    <w:p w:rsidR="00115E6C" w:rsidRPr="007542F7" w:rsidRDefault="00115E6C" w:rsidP="00115E6C">
      <w:pPr>
        <w:pStyle w:val="a5"/>
        <w:spacing w:beforeAutospacing="0" w:afterAutospacing="0" w:line="600" w:lineRule="exact"/>
        <w:ind w:firstLineChars="200" w:firstLine="600"/>
        <w:jc w:val="both"/>
        <w:rPr>
          <w:rFonts w:ascii="黑体" w:eastAsia="黑体" w:hAnsi="黑体" w:cs="Times New Roman"/>
          <w:bCs/>
          <w:kern w:val="2"/>
          <w:sz w:val="30"/>
          <w:szCs w:val="30"/>
        </w:rPr>
      </w:pPr>
      <w:r w:rsidRPr="007542F7">
        <w:rPr>
          <w:rFonts w:ascii="黑体" w:eastAsia="黑体" w:hAnsi="黑体" w:cs="Times New Roman" w:hint="eastAsia"/>
          <w:bCs/>
          <w:kern w:val="2"/>
          <w:sz w:val="30"/>
          <w:szCs w:val="30"/>
        </w:rPr>
        <w:t>七、联系方式</w:t>
      </w:r>
    </w:p>
    <w:p w:rsidR="00115E6C" w:rsidRPr="007542F7" w:rsidRDefault="00115E6C" w:rsidP="00115E6C">
      <w:pPr>
        <w:pStyle w:val="a5"/>
        <w:spacing w:beforeAutospacing="0" w:afterAutospacing="0" w:line="600" w:lineRule="exact"/>
        <w:ind w:firstLineChars="200" w:firstLine="600"/>
        <w:jc w:val="both"/>
        <w:rPr>
          <w:rFonts w:ascii="仿宋_GB2312" w:eastAsia="仿宋_GB2312" w:hAnsi="仿宋"/>
          <w:sz w:val="30"/>
          <w:szCs w:val="30"/>
        </w:rPr>
      </w:pPr>
      <w:r w:rsidRPr="007542F7">
        <w:rPr>
          <w:rFonts w:ascii="仿宋_GB2312" w:eastAsia="仿宋_GB2312" w:hAnsi="仿宋" w:hint="eastAsia"/>
          <w:sz w:val="30"/>
          <w:szCs w:val="30"/>
        </w:rPr>
        <w:t>上海教育报刊总社顾力丹</w:t>
      </w:r>
    </w:p>
    <w:p w:rsidR="00115E6C" w:rsidRPr="007542F7" w:rsidRDefault="00115E6C" w:rsidP="00115E6C">
      <w:pPr>
        <w:pStyle w:val="a5"/>
        <w:spacing w:beforeAutospacing="0" w:afterAutospacing="0" w:line="600" w:lineRule="exact"/>
        <w:ind w:firstLineChars="200" w:firstLine="600"/>
        <w:jc w:val="both"/>
        <w:rPr>
          <w:rFonts w:ascii="仿宋_GB2312" w:eastAsia="仿宋_GB2312" w:hAnsi="仿宋"/>
          <w:sz w:val="30"/>
          <w:szCs w:val="30"/>
        </w:rPr>
      </w:pPr>
      <w:r w:rsidRPr="007542F7">
        <w:rPr>
          <w:rFonts w:ascii="仿宋_GB2312" w:eastAsia="仿宋_GB2312" w:hAnsi="仿宋" w:hint="eastAsia"/>
          <w:sz w:val="30"/>
          <w:szCs w:val="30"/>
        </w:rPr>
        <w:t xml:space="preserve">电话：33395152    </w:t>
      </w:r>
    </w:p>
    <w:p w:rsidR="00115E6C" w:rsidRPr="007542F7" w:rsidRDefault="00115E6C" w:rsidP="00115E6C">
      <w:pPr>
        <w:pStyle w:val="a5"/>
        <w:spacing w:beforeAutospacing="0" w:afterAutospacing="0" w:line="600" w:lineRule="exact"/>
        <w:ind w:firstLineChars="200" w:firstLine="600"/>
        <w:jc w:val="both"/>
        <w:rPr>
          <w:rFonts w:ascii="仿宋_GB2312" w:eastAsia="仿宋_GB2312" w:hAnsi="仿宋"/>
          <w:sz w:val="30"/>
          <w:szCs w:val="30"/>
        </w:rPr>
      </w:pPr>
      <w:r w:rsidRPr="007542F7">
        <w:rPr>
          <w:rFonts w:ascii="仿宋_GB2312" w:eastAsia="仿宋_GB2312" w:hAnsi="仿宋" w:hint="eastAsia"/>
          <w:sz w:val="30"/>
          <w:szCs w:val="30"/>
        </w:rPr>
        <w:lastRenderedPageBreak/>
        <w:t>上海市语言文字水平测试中心张琳</w:t>
      </w:r>
    </w:p>
    <w:p w:rsidR="00115E6C" w:rsidRPr="007542F7" w:rsidRDefault="00115E6C" w:rsidP="00115E6C">
      <w:pPr>
        <w:pStyle w:val="a5"/>
        <w:spacing w:beforeAutospacing="0" w:afterAutospacing="0" w:line="600" w:lineRule="exact"/>
        <w:ind w:firstLineChars="200" w:firstLine="600"/>
        <w:jc w:val="both"/>
        <w:rPr>
          <w:rFonts w:ascii="仿宋_GB2312" w:eastAsia="仿宋_GB2312" w:hAnsi="仿宋"/>
          <w:sz w:val="30"/>
          <w:szCs w:val="30"/>
        </w:rPr>
      </w:pPr>
      <w:r w:rsidRPr="007542F7">
        <w:rPr>
          <w:rFonts w:ascii="仿宋_GB2312" w:eastAsia="仿宋_GB2312" w:hAnsi="仿宋" w:hint="eastAsia"/>
          <w:sz w:val="30"/>
          <w:szCs w:val="30"/>
        </w:rPr>
        <w:t>电话：52133761</w:t>
      </w:r>
    </w:p>
    <w:p w:rsidR="00115E6C" w:rsidRPr="007542F7" w:rsidRDefault="00115E6C" w:rsidP="00115E6C">
      <w:pPr>
        <w:pStyle w:val="a5"/>
        <w:spacing w:beforeAutospacing="0" w:afterAutospacing="0" w:line="600" w:lineRule="exact"/>
        <w:ind w:firstLineChars="200" w:firstLine="600"/>
        <w:jc w:val="both"/>
        <w:rPr>
          <w:rFonts w:ascii="仿宋_GB2312" w:eastAsia="仿宋_GB2312" w:hAnsi="仿宋"/>
          <w:sz w:val="30"/>
          <w:szCs w:val="30"/>
        </w:rPr>
      </w:pPr>
      <w:r w:rsidRPr="007542F7">
        <w:rPr>
          <w:rFonts w:ascii="仿宋_GB2312" w:eastAsia="仿宋_GB2312" w:hAnsi="仿宋" w:hint="eastAsia"/>
          <w:sz w:val="30"/>
          <w:szCs w:val="30"/>
        </w:rPr>
        <w:t>复旦大学孙娟丽</w:t>
      </w:r>
    </w:p>
    <w:p w:rsidR="00115E6C" w:rsidRPr="007542F7" w:rsidRDefault="00115E6C" w:rsidP="00115E6C">
      <w:pPr>
        <w:pStyle w:val="a5"/>
        <w:spacing w:beforeAutospacing="0" w:afterAutospacing="0" w:line="600" w:lineRule="exact"/>
        <w:ind w:firstLineChars="200" w:firstLine="600"/>
        <w:jc w:val="both"/>
        <w:rPr>
          <w:rFonts w:ascii="仿宋_GB2312" w:eastAsia="仿宋_GB2312" w:hAnsi="仿宋"/>
          <w:sz w:val="30"/>
          <w:szCs w:val="30"/>
        </w:rPr>
      </w:pPr>
      <w:r w:rsidRPr="007542F7">
        <w:rPr>
          <w:rFonts w:ascii="仿宋_GB2312" w:eastAsia="仿宋_GB2312" w:hAnsi="仿宋" w:hint="eastAsia"/>
          <w:sz w:val="30"/>
          <w:szCs w:val="30"/>
        </w:rPr>
        <w:t>电话：65643337</w:t>
      </w:r>
    </w:p>
    <w:p w:rsidR="00115E6C" w:rsidRPr="007542F7" w:rsidRDefault="00115E6C" w:rsidP="00115E6C">
      <w:pPr>
        <w:pStyle w:val="a5"/>
        <w:spacing w:beforeAutospacing="0" w:afterAutospacing="0" w:line="600" w:lineRule="exact"/>
        <w:ind w:firstLineChars="200" w:firstLine="600"/>
        <w:jc w:val="both"/>
        <w:rPr>
          <w:rFonts w:ascii="仿宋_GB2312" w:eastAsia="仿宋_GB2312" w:hAnsi="仿宋"/>
          <w:sz w:val="30"/>
          <w:szCs w:val="30"/>
        </w:rPr>
      </w:pPr>
      <w:r w:rsidRPr="007542F7">
        <w:rPr>
          <w:rFonts w:ascii="仿宋_GB2312" w:eastAsia="仿宋_GB2312" w:hAnsi="仿宋" w:hint="eastAsia"/>
          <w:sz w:val="30"/>
          <w:szCs w:val="30"/>
        </w:rPr>
        <w:t>作品接收邮箱：zhjdsd2020@126.com</w:t>
      </w:r>
    </w:p>
    <w:p w:rsidR="00115E6C" w:rsidRPr="007542F7" w:rsidRDefault="00115E6C" w:rsidP="00115E6C">
      <w:pPr>
        <w:pStyle w:val="a5"/>
        <w:spacing w:beforeAutospacing="0" w:afterAutospacing="0" w:line="600" w:lineRule="exact"/>
        <w:ind w:firstLineChars="200" w:firstLine="600"/>
        <w:jc w:val="both"/>
        <w:rPr>
          <w:rFonts w:ascii="仿宋_GB2312" w:eastAsia="仿宋_GB2312" w:hAnsi="仿宋"/>
          <w:sz w:val="30"/>
          <w:szCs w:val="30"/>
        </w:rPr>
      </w:pPr>
      <w:proofErr w:type="gramStart"/>
      <w:r w:rsidRPr="007542F7">
        <w:rPr>
          <w:rFonts w:ascii="仿宋_GB2312" w:eastAsia="仿宋_GB2312" w:hAnsi="仿宋" w:hint="eastAsia"/>
          <w:sz w:val="30"/>
          <w:szCs w:val="30"/>
        </w:rPr>
        <w:t>微信平台</w:t>
      </w:r>
      <w:proofErr w:type="gramEnd"/>
      <w:r w:rsidRPr="007542F7">
        <w:rPr>
          <w:rFonts w:ascii="仿宋_GB2312" w:eastAsia="仿宋_GB2312" w:hAnsi="仿宋" w:hint="eastAsia"/>
          <w:sz w:val="30"/>
          <w:szCs w:val="30"/>
        </w:rPr>
        <w:t>：古诗文大会</w:t>
      </w:r>
    </w:p>
    <w:p w:rsidR="00115E6C" w:rsidRPr="007542F7" w:rsidRDefault="00115E6C" w:rsidP="00115E6C">
      <w:pPr>
        <w:pStyle w:val="a5"/>
        <w:spacing w:beforeAutospacing="0" w:afterAutospacing="0" w:line="600" w:lineRule="exact"/>
        <w:ind w:firstLineChars="200" w:firstLine="600"/>
        <w:jc w:val="both"/>
        <w:rPr>
          <w:rFonts w:ascii="仿宋_GB2312" w:eastAsia="仿宋_GB2312" w:hAnsi="仿宋"/>
          <w:sz w:val="30"/>
          <w:szCs w:val="30"/>
        </w:rPr>
      </w:pPr>
      <w:r w:rsidRPr="007542F7">
        <w:rPr>
          <w:rFonts w:ascii="仿宋_GB2312" w:eastAsia="仿宋_GB2312" w:hAnsi="仿宋" w:hint="eastAsia"/>
          <w:sz w:val="30"/>
          <w:szCs w:val="30"/>
        </w:rPr>
        <w:t>技术支持金</w:t>
      </w:r>
      <w:proofErr w:type="gramStart"/>
      <w:r w:rsidRPr="007542F7">
        <w:rPr>
          <w:rFonts w:ascii="仿宋_GB2312" w:eastAsia="仿宋_GB2312" w:hAnsi="仿宋" w:hint="eastAsia"/>
          <w:sz w:val="30"/>
          <w:szCs w:val="30"/>
        </w:rPr>
        <w:t>浩</w:t>
      </w:r>
      <w:proofErr w:type="gramEnd"/>
      <w:r w:rsidRPr="007542F7">
        <w:rPr>
          <w:rFonts w:ascii="仿宋_GB2312" w:eastAsia="仿宋_GB2312" w:hAnsi="仿宋" w:hint="eastAsia"/>
          <w:sz w:val="30"/>
          <w:szCs w:val="30"/>
        </w:rPr>
        <w:t>文，电话：16621384516</w:t>
      </w:r>
    </w:p>
    <w:p w:rsidR="00115E6C" w:rsidRPr="007542F7" w:rsidRDefault="00115E6C" w:rsidP="00115E6C">
      <w:pPr>
        <w:pStyle w:val="a5"/>
        <w:spacing w:beforeAutospacing="0" w:afterAutospacing="0" w:line="600" w:lineRule="exact"/>
        <w:ind w:firstLineChars="200" w:firstLine="600"/>
        <w:jc w:val="both"/>
        <w:rPr>
          <w:rFonts w:ascii="仿宋_GB2312" w:eastAsia="仿宋_GB2312" w:hAnsi="仿宋" w:cs="Times New Roman"/>
          <w:kern w:val="2"/>
          <w:sz w:val="30"/>
          <w:szCs w:val="30"/>
        </w:rPr>
      </w:pPr>
    </w:p>
    <w:p w:rsidR="00115E6C" w:rsidRPr="007542F7" w:rsidRDefault="00115E6C" w:rsidP="00115E6C">
      <w:pPr>
        <w:spacing w:line="600" w:lineRule="exact"/>
        <w:ind w:firstLineChars="200" w:firstLine="600"/>
        <w:rPr>
          <w:rFonts w:ascii="仿宋_GB2312" w:eastAsia="仿宋_GB2312"/>
          <w:sz w:val="30"/>
          <w:szCs w:val="30"/>
        </w:rPr>
      </w:pPr>
      <w:r w:rsidRPr="007542F7">
        <w:rPr>
          <w:rFonts w:ascii="仿宋_GB2312" w:eastAsia="仿宋_GB2312" w:hAnsi="仿宋" w:hint="eastAsia"/>
          <w:sz w:val="30"/>
          <w:szCs w:val="30"/>
        </w:rPr>
        <w:t>附件：“诵读中国”经典诵读大赛上海赛区作品汇总表</w:t>
      </w:r>
    </w:p>
    <w:p w:rsidR="00115E6C" w:rsidRPr="007542F7" w:rsidRDefault="00115E6C" w:rsidP="00115E6C">
      <w:pPr>
        <w:spacing w:line="600" w:lineRule="exact"/>
        <w:rPr>
          <w:rFonts w:ascii="仿宋_GB2312" w:eastAsia="仿宋_GB2312"/>
          <w:sz w:val="30"/>
          <w:szCs w:val="30"/>
        </w:rPr>
      </w:pPr>
    </w:p>
    <w:p w:rsidR="00115E6C" w:rsidRDefault="00115E6C" w:rsidP="00115E6C">
      <w:pPr>
        <w:spacing w:line="560" w:lineRule="exact"/>
        <w:rPr>
          <w:rFonts w:ascii="黑体" w:eastAsia="黑体"/>
          <w:sz w:val="32"/>
        </w:rPr>
      </w:pPr>
    </w:p>
    <w:p w:rsidR="00115E6C" w:rsidRDefault="00115E6C" w:rsidP="00115E6C">
      <w:pPr>
        <w:spacing w:line="560" w:lineRule="exact"/>
        <w:rPr>
          <w:rFonts w:ascii="黑体" w:eastAsia="黑体"/>
          <w:sz w:val="32"/>
        </w:rPr>
      </w:pPr>
    </w:p>
    <w:p w:rsidR="00115E6C" w:rsidRDefault="00115E6C" w:rsidP="00115E6C">
      <w:pPr>
        <w:spacing w:line="560" w:lineRule="exact"/>
        <w:rPr>
          <w:rFonts w:ascii="黑体" w:eastAsia="黑体"/>
          <w:sz w:val="32"/>
        </w:rPr>
      </w:pPr>
    </w:p>
    <w:p w:rsidR="00115E6C" w:rsidRDefault="00115E6C" w:rsidP="00115E6C">
      <w:pPr>
        <w:spacing w:line="560" w:lineRule="exact"/>
        <w:rPr>
          <w:rFonts w:ascii="黑体" w:eastAsia="黑体"/>
          <w:sz w:val="32"/>
        </w:rPr>
      </w:pPr>
    </w:p>
    <w:p w:rsidR="00115E6C" w:rsidRDefault="00115E6C" w:rsidP="00115E6C">
      <w:pPr>
        <w:spacing w:line="560" w:lineRule="exact"/>
        <w:rPr>
          <w:rFonts w:ascii="黑体" w:eastAsia="黑体"/>
          <w:sz w:val="32"/>
        </w:rPr>
      </w:pPr>
    </w:p>
    <w:p w:rsidR="00115E6C" w:rsidRDefault="00115E6C" w:rsidP="00115E6C">
      <w:pPr>
        <w:spacing w:line="560" w:lineRule="exact"/>
        <w:rPr>
          <w:rFonts w:ascii="黑体" w:eastAsia="黑体"/>
          <w:sz w:val="32"/>
        </w:rPr>
      </w:pPr>
    </w:p>
    <w:p w:rsidR="00115E6C" w:rsidRDefault="00115E6C" w:rsidP="00115E6C">
      <w:pPr>
        <w:spacing w:line="560" w:lineRule="exact"/>
        <w:rPr>
          <w:rFonts w:ascii="黑体" w:eastAsia="黑体"/>
          <w:sz w:val="32"/>
        </w:rPr>
      </w:pPr>
    </w:p>
    <w:p w:rsidR="00115E6C" w:rsidRDefault="00115E6C" w:rsidP="00115E6C">
      <w:pPr>
        <w:spacing w:line="560" w:lineRule="exact"/>
        <w:rPr>
          <w:rFonts w:ascii="黑体" w:eastAsia="黑体"/>
          <w:sz w:val="32"/>
        </w:rPr>
      </w:pPr>
    </w:p>
    <w:p w:rsidR="00115E6C" w:rsidRDefault="00115E6C" w:rsidP="00115E6C">
      <w:pPr>
        <w:spacing w:line="560" w:lineRule="exact"/>
        <w:rPr>
          <w:rFonts w:ascii="黑体" w:eastAsia="黑体"/>
          <w:sz w:val="32"/>
        </w:rPr>
      </w:pPr>
    </w:p>
    <w:p w:rsidR="00115E6C" w:rsidRDefault="00115E6C" w:rsidP="00115E6C">
      <w:pPr>
        <w:spacing w:line="560" w:lineRule="exact"/>
        <w:rPr>
          <w:rFonts w:ascii="黑体" w:eastAsia="黑体"/>
          <w:sz w:val="32"/>
        </w:rPr>
      </w:pPr>
    </w:p>
    <w:p w:rsidR="00115E6C" w:rsidRDefault="00115E6C" w:rsidP="00115E6C">
      <w:pPr>
        <w:spacing w:line="560" w:lineRule="exact"/>
        <w:rPr>
          <w:rFonts w:ascii="黑体" w:eastAsia="黑体"/>
          <w:sz w:val="32"/>
        </w:rPr>
      </w:pPr>
    </w:p>
    <w:p w:rsidR="00115E6C" w:rsidRDefault="00115E6C" w:rsidP="00115E6C">
      <w:pPr>
        <w:adjustRightInd w:val="0"/>
        <w:snapToGrid w:val="0"/>
        <w:spacing w:afterLines="50" w:after="156" w:line="460" w:lineRule="exact"/>
        <w:rPr>
          <w:rFonts w:eastAsia="黑体" w:cs="仿宋_GB2312"/>
          <w:sz w:val="32"/>
          <w:szCs w:val="28"/>
        </w:rPr>
        <w:sectPr w:rsidR="00115E6C">
          <w:pgSz w:w="11906" w:h="16838" w:code="9"/>
          <w:pgMar w:top="2098" w:right="1508" w:bottom="2098" w:left="1520" w:header="851" w:footer="1814" w:gutter="57"/>
          <w:cols w:space="425"/>
          <w:docGrid w:type="lines" w:linePitch="312"/>
        </w:sectPr>
      </w:pPr>
    </w:p>
    <w:p w:rsidR="00115E6C" w:rsidRDefault="00115E6C" w:rsidP="00115E6C">
      <w:pPr>
        <w:adjustRightInd w:val="0"/>
        <w:snapToGrid w:val="0"/>
        <w:spacing w:afterLines="50" w:after="156" w:line="460" w:lineRule="exact"/>
        <w:rPr>
          <w:rFonts w:eastAsia="仿宋_GB2312" w:cs="仿宋_GB2312"/>
          <w:sz w:val="32"/>
          <w:szCs w:val="28"/>
        </w:rPr>
      </w:pPr>
      <w:r>
        <w:rPr>
          <w:rFonts w:eastAsia="黑体" w:cs="仿宋_GB2312" w:hint="eastAsia"/>
          <w:sz w:val="32"/>
          <w:szCs w:val="28"/>
        </w:rPr>
        <w:lastRenderedPageBreak/>
        <w:t>附件</w:t>
      </w:r>
    </w:p>
    <w:p w:rsidR="00115E6C" w:rsidRPr="00825D87" w:rsidRDefault="00115E6C" w:rsidP="00115E6C">
      <w:pPr>
        <w:adjustRightInd w:val="0"/>
        <w:snapToGrid w:val="0"/>
        <w:spacing w:line="560" w:lineRule="exact"/>
        <w:jc w:val="center"/>
        <w:rPr>
          <w:rFonts w:ascii="华文中宋" w:eastAsia="华文中宋" w:hAnsi="华文中宋"/>
          <w:b/>
          <w:sz w:val="36"/>
          <w:szCs w:val="44"/>
        </w:rPr>
      </w:pPr>
      <w:r w:rsidRPr="00825D87">
        <w:rPr>
          <w:rFonts w:ascii="华文中宋" w:eastAsia="华文中宋" w:hAnsi="华文中宋" w:hint="eastAsia"/>
          <w:b/>
          <w:sz w:val="36"/>
          <w:szCs w:val="44"/>
        </w:rPr>
        <w:t>“诵读中国”经典诵读大赛上海赛区作品汇总表</w:t>
      </w:r>
    </w:p>
    <w:p w:rsidR="00115E6C" w:rsidRDefault="00115E6C" w:rsidP="00115E6C">
      <w:pPr>
        <w:adjustRightInd w:val="0"/>
        <w:snapToGrid w:val="0"/>
        <w:spacing w:line="160" w:lineRule="exact"/>
        <w:rPr>
          <w:szCs w:val="28"/>
        </w:rPr>
      </w:pPr>
    </w:p>
    <w:p w:rsidR="00115E6C" w:rsidRDefault="00115E6C" w:rsidP="00115E6C">
      <w:pPr>
        <w:adjustRightInd w:val="0"/>
        <w:snapToGrid w:val="0"/>
        <w:rPr>
          <w:szCs w:val="28"/>
        </w:rPr>
      </w:pPr>
      <w:r>
        <w:rPr>
          <w:rFonts w:hint="eastAsia"/>
          <w:szCs w:val="28"/>
        </w:rPr>
        <w:t>填表</w:t>
      </w:r>
      <w:r>
        <w:rPr>
          <w:szCs w:val="28"/>
        </w:rPr>
        <w:t>日期：</w:t>
      </w:r>
      <w:r>
        <w:rPr>
          <w:rFonts w:hint="eastAsia"/>
          <w:szCs w:val="28"/>
        </w:rPr>
        <w:t xml:space="preserve">      </w:t>
      </w:r>
      <w:r>
        <w:rPr>
          <w:rFonts w:hint="eastAsia"/>
          <w:szCs w:val="28"/>
        </w:rPr>
        <w:t>年</w:t>
      </w:r>
      <w:r>
        <w:rPr>
          <w:rFonts w:hint="eastAsia"/>
          <w:szCs w:val="28"/>
        </w:rPr>
        <w:t xml:space="preserve">   </w:t>
      </w:r>
      <w:r>
        <w:rPr>
          <w:rFonts w:hint="eastAsia"/>
          <w:szCs w:val="28"/>
        </w:rPr>
        <w:t>月</w:t>
      </w:r>
      <w:r>
        <w:rPr>
          <w:rFonts w:hint="eastAsia"/>
          <w:szCs w:val="28"/>
        </w:rPr>
        <w:t xml:space="preserve">   </w:t>
      </w:r>
      <w:r>
        <w:rPr>
          <w:rFonts w:hint="eastAsia"/>
          <w:szCs w:val="28"/>
        </w:rPr>
        <w:t>日</w:t>
      </w:r>
    </w:p>
    <w:p w:rsidR="00115E6C" w:rsidRDefault="00115E6C" w:rsidP="00115E6C">
      <w:pPr>
        <w:adjustRightInd w:val="0"/>
        <w:snapToGrid w:val="0"/>
        <w:spacing w:line="160" w:lineRule="exact"/>
        <w:rPr>
          <w:szCs w:val="28"/>
        </w:rPr>
      </w:pPr>
    </w:p>
    <w:tbl>
      <w:tblPr>
        <w:tblW w:w="14836" w:type="dxa"/>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0"/>
        <w:gridCol w:w="799"/>
        <w:gridCol w:w="1418"/>
        <w:gridCol w:w="1417"/>
        <w:gridCol w:w="1843"/>
        <w:gridCol w:w="1985"/>
        <w:gridCol w:w="1451"/>
        <w:gridCol w:w="1559"/>
        <w:gridCol w:w="1560"/>
        <w:gridCol w:w="1134"/>
      </w:tblGrid>
      <w:tr w:rsidR="00115E6C" w:rsidTr="00C025B1">
        <w:trPr>
          <w:trHeight w:val="692"/>
        </w:trPr>
        <w:tc>
          <w:tcPr>
            <w:tcW w:w="1670" w:type="dxa"/>
            <w:vAlign w:val="center"/>
          </w:tcPr>
          <w:p w:rsidR="00115E6C" w:rsidRDefault="00115E6C" w:rsidP="00C025B1">
            <w:pPr>
              <w:adjustRightInd w:val="0"/>
              <w:snapToGrid w:val="0"/>
              <w:spacing w:line="240" w:lineRule="atLeast"/>
              <w:jc w:val="center"/>
              <w:rPr>
                <w:b/>
              </w:rPr>
            </w:pPr>
            <w:r>
              <w:rPr>
                <w:rFonts w:hint="eastAsia"/>
                <w:b/>
              </w:rPr>
              <w:t>报送单位</w:t>
            </w:r>
          </w:p>
          <w:p w:rsidR="00115E6C" w:rsidRDefault="00115E6C" w:rsidP="00C025B1">
            <w:pPr>
              <w:adjustRightInd w:val="0"/>
              <w:snapToGrid w:val="0"/>
              <w:spacing w:line="240" w:lineRule="atLeast"/>
              <w:jc w:val="center"/>
              <w:rPr>
                <w:b/>
                <w:sz w:val="28"/>
                <w:szCs w:val="28"/>
              </w:rPr>
            </w:pPr>
            <w:r>
              <w:rPr>
                <w:rFonts w:hint="eastAsia"/>
                <w:b/>
                <w:sz w:val="22"/>
                <w:szCs w:val="28"/>
              </w:rPr>
              <w:t>（加盖公章）</w:t>
            </w:r>
          </w:p>
        </w:tc>
        <w:tc>
          <w:tcPr>
            <w:tcW w:w="799" w:type="dxa"/>
            <w:vAlign w:val="center"/>
          </w:tcPr>
          <w:p w:rsidR="00115E6C" w:rsidRDefault="00115E6C" w:rsidP="00C025B1">
            <w:pPr>
              <w:adjustRightInd w:val="0"/>
              <w:snapToGrid w:val="0"/>
              <w:spacing w:line="240" w:lineRule="atLeast"/>
              <w:jc w:val="center"/>
              <w:rPr>
                <w:b/>
                <w:sz w:val="28"/>
                <w:szCs w:val="28"/>
              </w:rPr>
            </w:pPr>
          </w:p>
        </w:tc>
        <w:tc>
          <w:tcPr>
            <w:tcW w:w="1418" w:type="dxa"/>
            <w:vAlign w:val="center"/>
          </w:tcPr>
          <w:p w:rsidR="00115E6C" w:rsidRDefault="00115E6C" w:rsidP="00C025B1">
            <w:pPr>
              <w:adjustRightInd w:val="0"/>
              <w:snapToGrid w:val="0"/>
              <w:spacing w:line="240" w:lineRule="atLeast"/>
              <w:jc w:val="center"/>
              <w:rPr>
                <w:b/>
              </w:rPr>
            </w:pPr>
            <w:r>
              <w:rPr>
                <w:rFonts w:hint="eastAsia"/>
                <w:b/>
              </w:rPr>
              <w:t>联系人</w:t>
            </w:r>
          </w:p>
        </w:tc>
        <w:tc>
          <w:tcPr>
            <w:tcW w:w="1417" w:type="dxa"/>
            <w:noWrap/>
            <w:vAlign w:val="center"/>
          </w:tcPr>
          <w:p w:rsidR="00115E6C" w:rsidRDefault="00115E6C" w:rsidP="00C025B1">
            <w:pPr>
              <w:adjustRightInd w:val="0"/>
              <w:snapToGrid w:val="0"/>
              <w:spacing w:line="240" w:lineRule="atLeast"/>
              <w:jc w:val="center"/>
              <w:rPr>
                <w:b/>
              </w:rPr>
            </w:pPr>
          </w:p>
        </w:tc>
        <w:tc>
          <w:tcPr>
            <w:tcW w:w="1843" w:type="dxa"/>
            <w:noWrap/>
            <w:vAlign w:val="center"/>
          </w:tcPr>
          <w:p w:rsidR="00115E6C" w:rsidRDefault="00115E6C" w:rsidP="00C025B1">
            <w:pPr>
              <w:adjustRightInd w:val="0"/>
              <w:snapToGrid w:val="0"/>
              <w:spacing w:line="240" w:lineRule="atLeast"/>
              <w:jc w:val="center"/>
              <w:rPr>
                <w:b/>
              </w:rPr>
            </w:pPr>
            <w:r>
              <w:rPr>
                <w:rFonts w:hint="eastAsia"/>
                <w:b/>
              </w:rPr>
              <w:t>联系电话</w:t>
            </w:r>
          </w:p>
        </w:tc>
        <w:tc>
          <w:tcPr>
            <w:tcW w:w="1985" w:type="dxa"/>
            <w:noWrap/>
            <w:vAlign w:val="center"/>
          </w:tcPr>
          <w:p w:rsidR="00115E6C" w:rsidRDefault="00115E6C" w:rsidP="00C025B1">
            <w:pPr>
              <w:adjustRightInd w:val="0"/>
              <w:snapToGrid w:val="0"/>
              <w:spacing w:line="240" w:lineRule="atLeast"/>
              <w:jc w:val="center"/>
              <w:rPr>
                <w:b/>
              </w:rPr>
            </w:pPr>
          </w:p>
        </w:tc>
        <w:tc>
          <w:tcPr>
            <w:tcW w:w="1451" w:type="dxa"/>
            <w:vAlign w:val="center"/>
          </w:tcPr>
          <w:p w:rsidR="00115E6C" w:rsidRDefault="00115E6C" w:rsidP="00C025B1">
            <w:pPr>
              <w:adjustRightInd w:val="0"/>
              <w:snapToGrid w:val="0"/>
              <w:spacing w:line="240" w:lineRule="atLeast"/>
              <w:jc w:val="center"/>
              <w:rPr>
                <w:b/>
              </w:rPr>
            </w:pPr>
            <w:r>
              <w:rPr>
                <w:rFonts w:hint="eastAsia"/>
                <w:b/>
              </w:rPr>
              <w:t>电子邮箱</w:t>
            </w:r>
          </w:p>
        </w:tc>
        <w:tc>
          <w:tcPr>
            <w:tcW w:w="4253" w:type="dxa"/>
            <w:gridSpan w:val="3"/>
            <w:noWrap/>
            <w:vAlign w:val="center"/>
          </w:tcPr>
          <w:p w:rsidR="00115E6C" w:rsidRDefault="00115E6C" w:rsidP="00C025B1">
            <w:pPr>
              <w:adjustRightInd w:val="0"/>
              <w:snapToGrid w:val="0"/>
              <w:spacing w:line="240" w:lineRule="atLeast"/>
              <w:jc w:val="center"/>
              <w:rPr>
                <w:b/>
              </w:rPr>
            </w:pPr>
          </w:p>
        </w:tc>
      </w:tr>
      <w:tr w:rsidR="00115E6C" w:rsidTr="00C025B1">
        <w:trPr>
          <w:trHeight w:val="449"/>
        </w:trPr>
        <w:tc>
          <w:tcPr>
            <w:tcW w:w="1670" w:type="dxa"/>
            <w:vAlign w:val="center"/>
          </w:tcPr>
          <w:p w:rsidR="00115E6C" w:rsidRDefault="00115E6C" w:rsidP="00C025B1">
            <w:pPr>
              <w:adjustRightInd w:val="0"/>
              <w:snapToGrid w:val="0"/>
              <w:spacing w:line="240" w:lineRule="atLeast"/>
              <w:jc w:val="center"/>
              <w:rPr>
                <w:b/>
              </w:rPr>
            </w:pPr>
            <w:r>
              <w:rPr>
                <w:rFonts w:hint="eastAsia"/>
                <w:b/>
              </w:rPr>
              <w:t>赛</w:t>
            </w:r>
            <w:r>
              <w:rPr>
                <w:rFonts w:hint="eastAsia"/>
                <w:b/>
              </w:rPr>
              <w:t xml:space="preserve">  </w:t>
            </w:r>
            <w:r>
              <w:rPr>
                <w:rFonts w:hint="eastAsia"/>
                <w:b/>
              </w:rPr>
              <w:t>别</w:t>
            </w:r>
          </w:p>
        </w:tc>
        <w:tc>
          <w:tcPr>
            <w:tcW w:w="799" w:type="dxa"/>
            <w:vAlign w:val="center"/>
          </w:tcPr>
          <w:p w:rsidR="00115E6C" w:rsidRDefault="00115E6C" w:rsidP="00C025B1">
            <w:pPr>
              <w:adjustRightInd w:val="0"/>
              <w:snapToGrid w:val="0"/>
              <w:spacing w:line="240" w:lineRule="atLeast"/>
              <w:ind w:leftChars="-36" w:left="-76" w:rightChars="-23" w:right="-48"/>
              <w:jc w:val="center"/>
              <w:rPr>
                <w:b/>
              </w:rPr>
            </w:pPr>
            <w:r>
              <w:rPr>
                <w:rFonts w:hint="eastAsia"/>
                <w:b/>
              </w:rPr>
              <w:t>序</w:t>
            </w:r>
            <w:r>
              <w:rPr>
                <w:rFonts w:hint="eastAsia"/>
                <w:b/>
              </w:rPr>
              <w:t xml:space="preserve">  </w:t>
            </w:r>
            <w:r>
              <w:rPr>
                <w:rFonts w:hint="eastAsia"/>
                <w:b/>
              </w:rPr>
              <w:t>号</w:t>
            </w:r>
          </w:p>
        </w:tc>
        <w:tc>
          <w:tcPr>
            <w:tcW w:w="1418" w:type="dxa"/>
            <w:vAlign w:val="center"/>
          </w:tcPr>
          <w:p w:rsidR="00115E6C" w:rsidRDefault="00115E6C" w:rsidP="00C025B1">
            <w:pPr>
              <w:adjustRightInd w:val="0"/>
              <w:snapToGrid w:val="0"/>
              <w:spacing w:line="240" w:lineRule="atLeast"/>
              <w:jc w:val="center"/>
              <w:rPr>
                <w:b/>
              </w:rPr>
            </w:pPr>
            <w:r>
              <w:rPr>
                <w:rFonts w:hint="eastAsia"/>
                <w:b/>
              </w:rPr>
              <w:t>组</w:t>
            </w:r>
            <w:r>
              <w:rPr>
                <w:rFonts w:hint="eastAsia"/>
                <w:b/>
              </w:rPr>
              <w:t xml:space="preserve">  </w:t>
            </w:r>
            <w:r>
              <w:rPr>
                <w:rFonts w:hint="eastAsia"/>
                <w:b/>
              </w:rPr>
              <w:t>别</w:t>
            </w:r>
          </w:p>
        </w:tc>
        <w:tc>
          <w:tcPr>
            <w:tcW w:w="1417" w:type="dxa"/>
            <w:noWrap/>
            <w:vAlign w:val="center"/>
          </w:tcPr>
          <w:p w:rsidR="00115E6C" w:rsidRDefault="00115E6C" w:rsidP="00C025B1">
            <w:pPr>
              <w:adjustRightInd w:val="0"/>
              <w:snapToGrid w:val="0"/>
              <w:spacing w:line="240" w:lineRule="atLeast"/>
              <w:jc w:val="center"/>
              <w:rPr>
                <w:b/>
              </w:rPr>
            </w:pPr>
            <w:r>
              <w:rPr>
                <w:rFonts w:hint="eastAsia"/>
                <w:b/>
              </w:rPr>
              <w:t>作品名称</w:t>
            </w:r>
          </w:p>
        </w:tc>
        <w:tc>
          <w:tcPr>
            <w:tcW w:w="1843" w:type="dxa"/>
            <w:noWrap/>
            <w:vAlign w:val="center"/>
          </w:tcPr>
          <w:p w:rsidR="00115E6C" w:rsidRDefault="00115E6C" w:rsidP="00C025B1">
            <w:pPr>
              <w:adjustRightInd w:val="0"/>
              <w:snapToGrid w:val="0"/>
              <w:spacing w:line="240" w:lineRule="atLeast"/>
              <w:jc w:val="center"/>
              <w:rPr>
                <w:b/>
              </w:rPr>
            </w:pPr>
            <w:r>
              <w:rPr>
                <w:rFonts w:hint="eastAsia"/>
                <w:b/>
              </w:rPr>
              <w:t>参赛者姓名</w:t>
            </w:r>
          </w:p>
        </w:tc>
        <w:tc>
          <w:tcPr>
            <w:tcW w:w="1985" w:type="dxa"/>
            <w:noWrap/>
            <w:vAlign w:val="center"/>
          </w:tcPr>
          <w:p w:rsidR="00115E6C" w:rsidRDefault="00115E6C" w:rsidP="00C025B1">
            <w:pPr>
              <w:adjustRightInd w:val="0"/>
              <w:snapToGrid w:val="0"/>
              <w:spacing w:line="240" w:lineRule="atLeast"/>
              <w:jc w:val="center"/>
              <w:rPr>
                <w:b/>
              </w:rPr>
            </w:pPr>
            <w:r>
              <w:rPr>
                <w:rFonts w:hint="eastAsia"/>
                <w:b/>
              </w:rPr>
              <w:t>参赛者单位</w:t>
            </w:r>
            <w:r>
              <w:rPr>
                <w:rFonts w:hint="eastAsia"/>
                <w:b/>
              </w:rPr>
              <w:t>/</w:t>
            </w:r>
            <w:r>
              <w:rPr>
                <w:rFonts w:hint="eastAsia"/>
                <w:b/>
              </w:rPr>
              <w:t>学校</w:t>
            </w:r>
          </w:p>
        </w:tc>
        <w:tc>
          <w:tcPr>
            <w:tcW w:w="1451" w:type="dxa"/>
            <w:vAlign w:val="center"/>
          </w:tcPr>
          <w:p w:rsidR="00115E6C" w:rsidRDefault="00115E6C" w:rsidP="00C025B1">
            <w:pPr>
              <w:adjustRightInd w:val="0"/>
              <w:snapToGrid w:val="0"/>
              <w:spacing w:line="240" w:lineRule="atLeast"/>
              <w:jc w:val="center"/>
              <w:rPr>
                <w:b/>
              </w:rPr>
            </w:pPr>
            <w:r>
              <w:rPr>
                <w:rFonts w:hint="eastAsia"/>
                <w:b/>
              </w:rPr>
              <w:t>联系电话</w:t>
            </w:r>
          </w:p>
        </w:tc>
        <w:tc>
          <w:tcPr>
            <w:tcW w:w="1559" w:type="dxa"/>
            <w:noWrap/>
            <w:vAlign w:val="center"/>
          </w:tcPr>
          <w:p w:rsidR="00115E6C" w:rsidRDefault="00115E6C" w:rsidP="00C025B1">
            <w:pPr>
              <w:adjustRightInd w:val="0"/>
              <w:snapToGrid w:val="0"/>
              <w:spacing w:line="240" w:lineRule="atLeast"/>
              <w:jc w:val="center"/>
              <w:rPr>
                <w:b/>
              </w:rPr>
            </w:pPr>
            <w:r>
              <w:rPr>
                <w:rFonts w:hint="eastAsia"/>
                <w:b/>
              </w:rPr>
              <w:t>指导教师</w:t>
            </w:r>
          </w:p>
        </w:tc>
        <w:tc>
          <w:tcPr>
            <w:tcW w:w="1560" w:type="dxa"/>
            <w:noWrap/>
            <w:vAlign w:val="center"/>
          </w:tcPr>
          <w:p w:rsidR="00115E6C" w:rsidRDefault="00115E6C" w:rsidP="00C025B1">
            <w:pPr>
              <w:adjustRightInd w:val="0"/>
              <w:snapToGrid w:val="0"/>
              <w:spacing w:line="240" w:lineRule="atLeast"/>
              <w:jc w:val="center"/>
              <w:rPr>
                <w:b/>
              </w:rPr>
            </w:pPr>
            <w:r>
              <w:rPr>
                <w:rFonts w:hint="eastAsia"/>
                <w:b/>
              </w:rPr>
              <w:t>教师单位</w:t>
            </w:r>
          </w:p>
        </w:tc>
        <w:tc>
          <w:tcPr>
            <w:tcW w:w="1134" w:type="dxa"/>
            <w:vAlign w:val="center"/>
          </w:tcPr>
          <w:p w:rsidR="00115E6C" w:rsidRDefault="00115E6C" w:rsidP="00C025B1">
            <w:pPr>
              <w:adjustRightInd w:val="0"/>
              <w:snapToGrid w:val="0"/>
              <w:spacing w:line="240" w:lineRule="atLeast"/>
              <w:jc w:val="center"/>
              <w:rPr>
                <w:b/>
              </w:rPr>
            </w:pPr>
            <w:r>
              <w:rPr>
                <w:rFonts w:hint="eastAsia"/>
                <w:b/>
              </w:rPr>
              <w:t>备</w:t>
            </w:r>
            <w:r>
              <w:rPr>
                <w:rFonts w:hint="eastAsia"/>
                <w:b/>
              </w:rPr>
              <w:t xml:space="preserve">  </w:t>
            </w:r>
            <w:r>
              <w:rPr>
                <w:rFonts w:hint="eastAsia"/>
                <w:b/>
              </w:rPr>
              <w:t>注</w:t>
            </w:r>
          </w:p>
        </w:tc>
      </w:tr>
      <w:tr w:rsidR="00115E6C" w:rsidTr="00C025B1">
        <w:trPr>
          <w:trHeight w:val="449"/>
        </w:trPr>
        <w:tc>
          <w:tcPr>
            <w:tcW w:w="1670" w:type="dxa"/>
            <w:vAlign w:val="center"/>
          </w:tcPr>
          <w:p w:rsidR="00115E6C" w:rsidRDefault="00115E6C" w:rsidP="00C025B1">
            <w:pPr>
              <w:adjustRightInd w:val="0"/>
              <w:snapToGrid w:val="0"/>
              <w:spacing w:line="240" w:lineRule="atLeast"/>
              <w:jc w:val="center"/>
              <w:rPr>
                <w:b/>
                <w:sz w:val="28"/>
                <w:szCs w:val="28"/>
              </w:rPr>
            </w:pPr>
          </w:p>
        </w:tc>
        <w:tc>
          <w:tcPr>
            <w:tcW w:w="799" w:type="dxa"/>
            <w:vAlign w:val="center"/>
          </w:tcPr>
          <w:p w:rsidR="00115E6C" w:rsidRDefault="00115E6C" w:rsidP="00C025B1">
            <w:pPr>
              <w:adjustRightInd w:val="0"/>
              <w:snapToGrid w:val="0"/>
              <w:spacing w:line="240" w:lineRule="atLeast"/>
              <w:jc w:val="center"/>
              <w:rPr>
                <w:sz w:val="28"/>
                <w:szCs w:val="28"/>
              </w:rPr>
            </w:pPr>
          </w:p>
        </w:tc>
        <w:tc>
          <w:tcPr>
            <w:tcW w:w="1418" w:type="dxa"/>
            <w:vAlign w:val="center"/>
          </w:tcPr>
          <w:p w:rsidR="00115E6C" w:rsidRDefault="00115E6C" w:rsidP="00C025B1">
            <w:pPr>
              <w:adjustRightInd w:val="0"/>
              <w:snapToGrid w:val="0"/>
              <w:spacing w:line="240" w:lineRule="atLeast"/>
              <w:jc w:val="center"/>
              <w:rPr>
                <w:sz w:val="28"/>
                <w:szCs w:val="28"/>
              </w:rPr>
            </w:pPr>
          </w:p>
        </w:tc>
        <w:tc>
          <w:tcPr>
            <w:tcW w:w="1417" w:type="dxa"/>
            <w:noWrap/>
            <w:vAlign w:val="center"/>
          </w:tcPr>
          <w:p w:rsidR="00115E6C" w:rsidRDefault="00115E6C" w:rsidP="00C025B1">
            <w:pPr>
              <w:adjustRightInd w:val="0"/>
              <w:snapToGrid w:val="0"/>
              <w:spacing w:line="240" w:lineRule="atLeast"/>
              <w:jc w:val="center"/>
              <w:rPr>
                <w:sz w:val="28"/>
                <w:szCs w:val="28"/>
              </w:rPr>
            </w:pPr>
          </w:p>
        </w:tc>
        <w:tc>
          <w:tcPr>
            <w:tcW w:w="1843" w:type="dxa"/>
            <w:noWrap/>
            <w:vAlign w:val="center"/>
          </w:tcPr>
          <w:p w:rsidR="00115E6C" w:rsidRDefault="00115E6C" w:rsidP="00C025B1">
            <w:pPr>
              <w:adjustRightInd w:val="0"/>
              <w:snapToGrid w:val="0"/>
              <w:spacing w:line="240" w:lineRule="atLeast"/>
              <w:jc w:val="center"/>
              <w:rPr>
                <w:sz w:val="28"/>
                <w:szCs w:val="28"/>
              </w:rPr>
            </w:pPr>
          </w:p>
        </w:tc>
        <w:tc>
          <w:tcPr>
            <w:tcW w:w="1985" w:type="dxa"/>
            <w:noWrap/>
            <w:vAlign w:val="center"/>
          </w:tcPr>
          <w:p w:rsidR="00115E6C" w:rsidRDefault="00115E6C" w:rsidP="00C025B1">
            <w:pPr>
              <w:adjustRightInd w:val="0"/>
              <w:snapToGrid w:val="0"/>
              <w:spacing w:line="240" w:lineRule="atLeast"/>
              <w:jc w:val="center"/>
              <w:rPr>
                <w:sz w:val="28"/>
                <w:szCs w:val="28"/>
              </w:rPr>
            </w:pPr>
          </w:p>
        </w:tc>
        <w:tc>
          <w:tcPr>
            <w:tcW w:w="1451" w:type="dxa"/>
            <w:vAlign w:val="center"/>
          </w:tcPr>
          <w:p w:rsidR="00115E6C" w:rsidRDefault="00115E6C" w:rsidP="00C025B1">
            <w:pPr>
              <w:adjustRightInd w:val="0"/>
              <w:snapToGrid w:val="0"/>
              <w:spacing w:line="240" w:lineRule="atLeast"/>
              <w:jc w:val="center"/>
              <w:rPr>
                <w:sz w:val="28"/>
                <w:szCs w:val="28"/>
              </w:rPr>
            </w:pPr>
          </w:p>
        </w:tc>
        <w:tc>
          <w:tcPr>
            <w:tcW w:w="1559" w:type="dxa"/>
            <w:noWrap/>
            <w:vAlign w:val="center"/>
          </w:tcPr>
          <w:p w:rsidR="00115E6C" w:rsidRDefault="00115E6C" w:rsidP="00C025B1">
            <w:pPr>
              <w:adjustRightInd w:val="0"/>
              <w:snapToGrid w:val="0"/>
              <w:spacing w:line="240" w:lineRule="atLeast"/>
              <w:jc w:val="center"/>
              <w:rPr>
                <w:sz w:val="28"/>
                <w:szCs w:val="28"/>
              </w:rPr>
            </w:pPr>
          </w:p>
        </w:tc>
        <w:tc>
          <w:tcPr>
            <w:tcW w:w="1560" w:type="dxa"/>
            <w:noWrap/>
            <w:vAlign w:val="center"/>
          </w:tcPr>
          <w:p w:rsidR="00115E6C" w:rsidRDefault="00115E6C" w:rsidP="00C025B1">
            <w:pPr>
              <w:adjustRightInd w:val="0"/>
              <w:snapToGrid w:val="0"/>
              <w:spacing w:line="240" w:lineRule="atLeast"/>
              <w:jc w:val="center"/>
              <w:rPr>
                <w:sz w:val="28"/>
                <w:szCs w:val="28"/>
              </w:rPr>
            </w:pPr>
          </w:p>
        </w:tc>
        <w:tc>
          <w:tcPr>
            <w:tcW w:w="1134" w:type="dxa"/>
          </w:tcPr>
          <w:p w:rsidR="00115E6C" w:rsidRDefault="00115E6C" w:rsidP="00C025B1">
            <w:pPr>
              <w:adjustRightInd w:val="0"/>
              <w:snapToGrid w:val="0"/>
              <w:spacing w:line="240" w:lineRule="atLeast"/>
              <w:jc w:val="center"/>
              <w:rPr>
                <w:sz w:val="28"/>
                <w:szCs w:val="28"/>
              </w:rPr>
            </w:pPr>
          </w:p>
        </w:tc>
      </w:tr>
      <w:tr w:rsidR="00115E6C" w:rsidTr="00C025B1">
        <w:trPr>
          <w:trHeight w:val="410"/>
        </w:trPr>
        <w:tc>
          <w:tcPr>
            <w:tcW w:w="1670" w:type="dxa"/>
            <w:vAlign w:val="center"/>
          </w:tcPr>
          <w:p w:rsidR="00115E6C" w:rsidRDefault="00115E6C" w:rsidP="00C025B1">
            <w:pPr>
              <w:adjustRightInd w:val="0"/>
              <w:snapToGrid w:val="0"/>
              <w:spacing w:line="240" w:lineRule="atLeast"/>
              <w:jc w:val="center"/>
              <w:rPr>
                <w:b/>
                <w:sz w:val="28"/>
                <w:szCs w:val="28"/>
              </w:rPr>
            </w:pPr>
          </w:p>
        </w:tc>
        <w:tc>
          <w:tcPr>
            <w:tcW w:w="799" w:type="dxa"/>
            <w:vAlign w:val="center"/>
          </w:tcPr>
          <w:p w:rsidR="00115E6C" w:rsidRDefault="00115E6C" w:rsidP="00C025B1">
            <w:pPr>
              <w:adjustRightInd w:val="0"/>
              <w:snapToGrid w:val="0"/>
              <w:spacing w:line="240" w:lineRule="atLeast"/>
              <w:jc w:val="center"/>
              <w:rPr>
                <w:sz w:val="28"/>
                <w:szCs w:val="28"/>
              </w:rPr>
            </w:pPr>
          </w:p>
        </w:tc>
        <w:tc>
          <w:tcPr>
            <w:tcW w:w="1418" w:type="dxa"/>
            <w:vAlign w:val="center"/>
          </w:tcPr>
          <w:p w:rsidR="00115E6C" w:rsidRDefault="00115E6C" w:rsidP="00C025B1">
            <w:pPr>
              <w:adjustRightInd w:val="0"/>
              <w:snapToGrid w:val="0"/>
              <w:spacing w:line="240" w:lineRule="atLeast"/>
              <w:jc w:val="center"/>
              <w:rPr>
                <w:sz w:val="28"/>
                <w:szCs w:val="28"/>
              </w:rPr>
            </w:pPr>
          </w:p>
        </w:tc>
        <w:tc>
          <w:tcPr>
            <w:tcW w:w="1417" w:type="dxa"/>
            <w:noWrap/>
            <w:vAlign w:val="center"/>
          </w:tcPr>
          <w:p w:rsidR="00115E6C" w:rsidRDefault="00115E6C" w:rsidP="00C025B1">
            <w:pPr>
              <w:adjustRightInd w:val="0"/>
              <w:snapToGrid w:val="0"/>
              <w:spacing w:line="240" w:lineRule="atLeast"/>
              <w:jc w:val="center"/>
              <w:rPr>
                <w:sz w:val="28"/>
                <w:szCs w:val="28"/>
              </w:rPr>
            </w:pPr>
          </w:p>
        </w:tc>
        <w:tc>
          <w:tcPr>
            <w:tcW w:w="1843" w:type="dxa"/>
            <w:noWrap/>
            <w:vAlign w:val="center"/>
          </w:tcPr>
          <w:p w:rsidR="00115E6C" w:rsidRDefault="00115E6C" w:rsidP="00C025B1">
            <w:pPr>
              <w:adjustRightInd w:val="0"/>
              <w:snapToGrid w:val="0"/>
              <w:spacing w:line="240" w:lineRule="atLeast"/>
              <w:jc w:val="center"/>
              <w:rPr>
                <w:sz w:val="28"/>
                <w:szCs w:val="28"/>
              </w:rPr>
            </w:pPr>
          </w:p>
        </w:tc>
        <w:tc>
          <w:tcPr>
            <w:tcW w:w="1985" w:type="dxa"/>
            <w:noWrap/>
            <w:vAlign w:val="center"/>
          </w:tcPr>
          <w:p w:rsidR="00115E6C" w:rsidRDefault="00115E6C" w:rsidP="00C025B1">
            <w:pPr>
              <w:adjustRightInd w:val="0"/>
              <w:snapToGrid w:val="0"/>
              <w:spacing w:line="240" w:lineRule="atLeast"/>
              <w:jc w:val="center"/>
              <w:rPr>
                <w:sz w:val="28"/>
                <w:szCs w:val="28"/>
              </w:rPr>
            </w:pPr>
          </w:p>
        </w:tc>
        <w:tc>
          <w:tcPr>
            <w:tcW w:w="1451" w:type="dxa"/>
            <w:vAlign w:val="center"/>
          </w:tcPr>
          <w:p w:rsidR="00115E6C" w:rsidRDefault="00115E6C" w:rsidP="00C025B1">
            <w:pPr>
              <w:adjustRightInd w:val="0"/>
              <w:snapToGrid w:val="0"/>
              <w:spacing w:line="240" w:lineRule="atLeast"/>
              <w:jc w:val="center"/>
              <w:rPr>
                <w:sz w:val="28"/>
                <w:szCs w:val="28"/>
              </w:rPr>
            </w:pPr>
          </w:p>
        </w:tc>
        <w:tc>
          <w:tcPr>
            <w:tcW w:w="1559" w:type="dxa"/>
            <w:noWrap/>
            <w:vAlign w:val="center"/>
          </w:tcPr>
          <w:p w:rsidR="00115E6C" w:rsidRDefault="00115E6C" w:rsidP="00C025B1">
            <w:pPr>
              <w:adjustRightInd w:val="0"/>
              <w:snapToGrid w:val="0"/>
              <w:spacing w:line="240" w:lineRule="atLeast"/>
              <w:jc w:val="center"/>
              <w:rPr>
                <w:sz w:val="28"/>
                <w:szCs w:val="28"/>
              </w:rPr>
            </w:pPr>
          </w:p>
        </w:tc>
        <w:tc>
          <w:tcPr>
            <w:tcW w:w="1560" w:type="dxa"/>
            <w:noWrap/>
            <w:vAlign w:val="center"/>
          </w:tcPr>
          <w:p w:rsidR="00115E6C" w:rsidRDefault="00115E6C" w:rsidP="00C025B1">
            <w:pPr>
              <w:adjustRightInd w:val="0"/>
              <w:snapToGrid w:val="0"/>
              <w:spacing w:line="240" w:lineRule="atLeast"/>
              <w:jc w:val="center"/>
              <w:rPr>
                <w:sz w:val="28"/>
                <w:szCs w:val="28"/>
              </w:rPr>
            </w:pPr>
          </w:p>
        </w:tc>
        <w:tc>
          <w:tcPr>
            <w:tcW w:w="1134" w:type="dxa"/>
          </w:tcPr>
          <w:p w:rsidR="00115E6C" w:rsidRDefault="00115E6C" w:rsidP="00C025B1">
            <w:pPr>
              <w:adjustRightInd w:val="0"/>
              <w:snapToGrid w:val="0"/>
              <w:spacing w:line="240" w:lineRule="atLeast"/>
              <w:jc w:val="center"/>
              <w:rPr>
                <w:sz w:val="28"/>
                <w:szCs w:val="28"/>
              </w:rPr>
            </w:pPr>
          </w:p>
        </w:tc>
      </w:tr>
      <w:tr w:rsidR="00115E6C" w:rsidTr="00C025B1">
        <w:trPr>
          <w:trHeight w:val="447"/>
        </w:trPr>
        <w:tc>
          <w:tcPr>
            <w:tcW w:w="1670" w:type="dxa"/>
            <w:vAlign w:val="center"/>
          </w:tcPr>
          <w:p w:rsidR="00115E6C" w:rsidRDefault="00115E6C" w:rsidP="00C025B1">
            <w:pPr>
              <w:adjustRightInd w:val="0"/>
              <w:snapToGrid w:val="0"/>
              <w:spacing w:line="240" w:lineRule="atLeast"/>
              <w:jc w:val="center"/>
              <w:rPr>
                <w:b/>
                <w:szCs w:val="28"/>
              </w:rPr>
            </w:pPr>
          </w:p>
        </w:tc>
        <w:tc>
          <w:tcPr>
            <w:tcW w:w="799" w:type="dxa"/>
            <w:vAlign w:val="center"/>
          </w:tcPr>
          <w:p w:rsidR="00115E6C" w:rsidRDefault="00115E6C" w:rsidP="00C025B1">
            <w:pPr>
              <w:adjustRightInd w:val="0"/>
              <w:snapToGrid w:val="0"/>
              <w:spacing w:line="240" w:lineRule="atLeast"/>
              <w:jc w:val="center"/>
              <w:rPr>
                <w:sz w:val="28"/>
                <w:szCs w:val="28"/>
              </w:rPr>
            </w:pPr>
          </w:p>
        </w:tc>
        <w:tc>
          <w:tcPr>
            <w:tcW w:w="1418" w:type="dxa"/>
            <w:vAlign w:val="center"/>
          </w:tcPr>
          <w:p w:rsidR="00115E6C" w:rsidRDefault="00115E6C" w:rsidP="00C025B1">
            <w:pPr>
              <w:adjustRightInd w:val="0"/>
              <w:snapToGrid w:val="0"/>
              <w:spacing w:line="240" w:lineRule="atLeast"/>
              <w:jc w:val="center"/>
              <w:rPr>
                <w:sz w:val="28"/>
                <w:szCs w:val="28"/>
              </w:rPr>
            </w:pPr>
          </w:p>
        </w:tc>
        <w:tc>
          <w:tcPr>
            <w:tcW w:w="1417" w:type="dxa"/>
            <w:noWrap/>
            <w:vAlign w:val="center"/>
          </w:tcPr>
          <w:p w:rsidR="00115E6C" w:rsidRDefault="00115E6C" w:rsidP="00C025B1">
            <w:pPr>
              <w:adjustRightInd w:val="0"/>
              <w:snapToGrid w:val="0"/>
              <w:spacing w:line="240" w:lineRule="atLeast"/>
              <w:jc w:val="center"/>
              <w:rPr>
                <w:sz w:val="28"/>
                <w:szCs w:val="28"/>
              </w:rPr>
            </w:pPr>
          </w:p>
        </w:tc>
        <w:tc>
          <w:tcPr>
            <w:tcW w:w="1843" w:type="dxa"/>
            <w:noWrap/>
            <w:vAlign w:val="center"/>
          </w:tcPr>
          <w:p w:rsidR="00115E6C" w:rsidRDefault="00115E6C" w:rsidP="00C025B1">
            <w:pPr>
              <w:adjustRightInd w:val="0"/>
              <w:snapToGrid w:val="0"/>
              <w:spacing w:line="240" w:lineRule="atLeast"/>
              <w:jc w:val="center"/>
              <w:rPr>
                <w:sz w:val="28"/>
                <w:szCs w:val="28"/>
              </w:rPr>
            </w:pPr>
          </w:p>
        </w:tc>
        <w:tc>
          <w:tcPr>
            <w:tcW w:w="1985" w:type="dxa"/>
            <w:noWrap/>
            <w:vAlign w:val="center"/>
          </w:tcPr>
          <w:p w:rsidR="00115E6C" w:rsidRDefault="00115E6C" w:rsidP="00C025B1">
            <w:pPr>
              <w:adjustRightInd w:val="0"/>
              <w:snapToGrid w:val="0"/>
              <w:spacing w:line="240" w:lineRule="atLeast"/>
              <w:jc w:val="center"/>
              <w:rPr>
                <w:sz w:val="28"/>
                <w:szCs w:val="28"/>
              </w:rPr>
            </w:pPr>
          </w:p>
        </w:tc>
        <w:tc>
          <w:tcPr>
            <w:tcW w:w="1451" w:type="dxa"/>
            <w:vAlign w:val="center"/>
          </w:tcPr>
          <w:p w:rsidR="00115E6C" w:rsidRDefault="00115E6C" w:rsidP="00C025B1">
            <w:pPr>
              <w:adjustRightInd w:val="0"/>
              <w:snapToGrid w:val="0"/>
              <w:spacing w:line="240" w:lineRule="atLeast"/>
              <w:jc w:val="center"/>
              <w:rPr>
                <w:sz w:val="28"/>
                <w:szCs w:val="28"/>
              </w:rPr>
            </w:pPr>
          </w:p>
        </w:tc>
        <w:tc>
          <w:tcPr>
            <w:tcW w:w="1559" w:type="dxa"/>
            <w:noWrap/>
            <w:vAlign w:val="center"/>
          </w:tcPr>
          <w:p w:rsidR="00115E6C" w:rsidRDefault="00115E6C" w:rsidP="00C025B1">
            <w:pPr>
              <w:adjustRightInd w:val="0"/>
              <w:snapToGrid w:val="0"/>
              <w:spacing w:line="240" w:lineRule="atLeast"/>
              <w:jc w:val="center"/>
              <w:rPr>
                <w:sz w:val="28"/>
                <w:szCs w:val="28"/>
              </w:rPr>
            </w:pPr>
          </w:p>
        </w:tc>
        <w:tc>
          <w:tcPr>
            <w:tcW w:w="1560" w:type="dxa"/>
            <w:noWrap/>
            <w:vAlign w:val="center"/>
          </w:tcPr>
          <w:p w:rsidR="00115E6C" w:rsidRDefault="00115E6C" w:rsidP="00C025B1">
            <w:pPr>
              <w:adjustRightInd w:val="0"/>
              <w:snapToGrid w:val="0"/>
              <w:spacing w:line="240" w:lineRule="atLeast"/>
              <w:jc w:val="center"/>
              <w:rPr>
                <w:sz w:val="28"/>
                <w:szCs w:val="28"/>
              </w:rPr>
            </w:pPr>
          </w:p>
        </w:tc>
        <w:tc>
          <w:tcPr>
            <w:tcW w:w="1134" w:type="dxa"/>
          </w:tcPr>
          <w:p w:rsidR="00115E6C" w:rsidRDefault="00115E6C" w:rsidP="00C025B1">
            <w:pPr>
              <w:adjustRightInd w:val="0"/>
              <w:snapToGrid w:val="0"/>
              <w:spacing w:line="240" w:lineRule="atLeast"/>
              <w:jc w:val="center"/>
              <w:rPr>
                <w:sz w:val="28"/>
                <w:szCs w:val="28"/>
              </w:rPr>
            </w:pPr>
          </w:p>
        </w:tc>
      </w:tr>
      <w:tr w:rsidR="00115E6C" w:rsidTr="00C025B1">
        <w:trPr>
          <w:trHeight w:val="447"/>
        </w:trPr>
        <w:tc>
          <w:tcPr>
            <w:tcW w:w="1670" w:type="dxa"/>
            <w:vAlign w:val="center"/>
          </w:tcPr>
          <w:p w:rsidR="00115E6C" w:rsidRDefault="00115E6C" w:rsidP="00C025B1">
            <w:pPr>
              <w:adjustRightInd w:val="0"/>
              <w:snapToGrid w:val="0"/>
              <w:spacing w:line="240" w:lineRule="atLeast"/>
              <w:jc w:val="center"/>
              <w:rPr>
                <w:b/>
                <w:sz w:val="28"/>
                <w:szCs w:val="28"/>
              </w:rPr>
            </w:pPr>
          </w:p>
        </w:tc>
        <w:tc>
          <w:tcPr>
            <w:tcW w:w="799" w:type="dxa"/>
            <w:vAlign w:val="center"/>
          </w:tcPr>
          <w:p w:rsidR="00115E6C" w:rsidRDefault="00115E6C" w:rsidP="00C025B1">
            <w:pPr>
              <w:adjustRightInd w:val="0"/>
              <w:snapToGrid w:val="0"/>
              <w:spacing w:line="240" w:lineRule="atLeast"/>
              <w:jc w:val="center"/>
              <w:rPr>
                <w:sz w:val="28"/>
                <w:szCs w:val="28"/>
              </w:rPr>
            </w:pPr>
          </w:p>
        </w:tc>
        <w:tc>
          <w:tcPr>
            <w:tcW w:w="1418" w:type="dxa"/>
            <w:vAlign w:val="center"/>
          </w:tcPr>
          <w:p w:rsidR="00115E6C" w:rsidRDefault="00115E6C" w:rsidP="00C025B1">
            <w:pPr>
              <w:adjustRightInd w:val="0"/>
              <w:snapToGrid w:val="0"/>
              <w:spacing w:line="240" w:lineRule="atLeast"/>
              <w:jc w:val="center"/>
              <w:rPr>
                <w:sz w:val="28"/>
                <w:szCs w:val="28"/>
              </w:rPr>
            </w:pPr>
          </w:p>
        </w:tc>
        <w:tc>
          <w:tcPr>
            <w:tcW w:w="1417" w:type="dxa"/>
            <w:noWrap/>
            <w:vAlign w:val="center"/>
          </w:tcPr>
          <w:p w:rsidR="00115E6C" w:rsidRDefault="00115E6C" w:rsidP="00C025B1">
            <w:pPr>
              <w:adjustRightInd w:val="0"/>
              <w:snapToGrid w:val="0"/>
              <w:spacing w:line="240" w:lineRule="atLeast"/>
              <w:jc w:val="center"/>
              <w:rPr>
                <w:sz w:val="28"/>
                <w:szCs w:val="28"/>
              </w:rPr>
            </w:pPr>
          </w:p>
        </w:tc>
        <w:tc>
          <w:tcPr>
            <w:tcW w:w="1843" w:type="dxa"/>
            <w:noWrap/>
            <w:vAlign w:val="center"/>
          </w:tcPr>
          <w:p w:rsidR="00115E6C" w:rsidRDefault="00115E6C" w:rsidP="00C025B1">
            <w:pPr>
              <w:adjustRightInd w:val="0"/>
              <w:snapToGrid w:val="0"/>
              <w:spacing w:line="240" w:lineRule="atLeast"/>
              <w:jc w:val="center"/>
              <w:rPr>
                <w:sz w:val="28"/>
                <w:szCs w:val="28"/>
              </w:rPr>
            </w:pPr>
          </w:p>
        </w:tc>
        <w:tc>
          <w:tcPr>
            <w:tcW w:w="1985" w:type="dxa"/>
            <w:noWrap/>
            <w:vAlign w:val="center"/>
          </w:tcPr>
          <w:p w:rsidR="00115E6C" w:rsidRDefault="00115E6C" w:rsidP="00C025B1">
            <w:pPr>
              <w:adjustRightInd w:val="0"/>
              <w:snapToGrid w:val="0"/>
              <w:spacing w:line="240" w:lineRule="atLeast"/>
              <w:jc w:val="center"/>
              <w:rPr>
                <w:sz w:val="28"/>
                <w:szCs w:val="28"/>
              </w:rPr>
            </w:pPr>
          </w:p>
        </w:tc>
        <w:tc>
          <w:tcPr>
            <w:tcW w:w="1451" w:type="dxa"/>
            <w:vAlign w:val="center"/>
          </w:tcPr>
          <w:p w:rsidR="00115E6C" w:rsidRDefault="00115E6C" w:rsidP="00C025B1">
            <w:pPr>
              <w:adjustRightInd w:val="0"/>
              <w:snapToGrid w:val="0"/>
              <w:spacing w:line="240" w:lineRule="atLeast"/>
              <w:jc w:val="center"/>
              <w:rPr>
                <w:sz w:val="28"/>
                <w:szCs w:val="28"/>
              </w:rPr>
            </w:pPr>
          </w:p>
        </w:tc>
        <w:tc>
          <w:tcPr>
            <w:tcW w:w="1559" w:type="dxa"/>
            <w:noWrap/>
            <w:vAlign w:val="center"/>
          </w:tcPr>
          <w:p w:rsidR="00115E6C" w:rsidRDefault="00115E6C" w:rsidP="00C025B1">
            <w:pPr>
              <w:adjustRightInd w:val="0"/>
              <w:snapToGrid w:val="0"/>
              <w:spacing w:line="240" w:lineRule="atLeast"/>
              <w:jc w:val="center"/>
              <w:rPr>
                <w:sz w:val="28"/>
                <w:szCs w:val="28"/>
              </w:rPr>
            </w:pPr>
          </w:p>
        </w:tc>
        <w:tc>
          <w:tcPr>
            <w:tcW w:w="1560" w:type="dxa"/>
            <w:noWrap/>
            <w:vAlign w:val="center"/>
          </w:tcPr>
          <w:p w:rsidR="00115E6C" w:rsidRDefault="00115E6C" w:rsidP="00C025B1">
            <w:pPr>
              <w:adjustRightInd w:val="0"/>
              <w:snapToGrid w:val="0"/>
              <w:spacing w:line="240" w:lineRule="atLeast"/>
              <w:jc w:val="center"/>
              <w:rPr>
                <w:sz w:val="28"/>
                <w:szCs w:val="28"/>
              </w:rPr>
            </w:pPr>
          </w:p>
        </w:tc>
        <w:tc>
          <w:tcPr>
            <w:tcW w:w="1134" w:type="dxa"/>
          </w:tcPr>
          <w:p w:rsidR="00115E6C" w:rsidRDefault="00115E6C" w:rsidP="00C025B1">
            <w:pPr>
              <w:adjustRightInd w:val="0"/>
              <w:snapToGrid w:val="0"/>
              <w:spacing w:line="240" w:lineRule="atLeast"/>
              <w:jc w:val="center"/>
              <w:rPr>
                <w:sz w:val="28"/>
                <w:szCs w:val="28"/>
              </w:rPr>
            </w:pPr>
          </w:p>
        </w:tc>
      </w:tr>
      <w:tr w:rsidR="00115E6C" w:rsidTr="00C025B1">
        <w:trPr>
          <w:trHeight w:val="447"/>
        </w:trPr>
        <w:tc>
          <w:tcPr>
            <w:tcW w:w="1670" w:type="dxa"/>
            <w:vAlign w:val="center"/>
          </w:tcPr>
          <w:p w:rsidR="00115E6C" w:rsidRDefault="00115E6C" w:rsidP="00C025B1">
            <w:pPr>
              <w:adjustRightInd w:val="0"/>
              <w:snapToGrid w:val="0"/>
              <w:spacing w:line="240" w:lineRule="atLeast"/>
              <w:jc w:val="center"/>
              <w:rPr>
                <w:b/>
                <w:szCs w:val="28"/>
              </w:rPr>
            </w:pPr>
          </w:p>
        </w:tc>
        <w:tc>
          <w:tcPr>
            <w:tcW w:w="799" w:type="dxa"/>
            <w:vAlign w:val="center"/>
          </w:tcPr>
          <w:p w:rsidR="00115E6C" w:rsidRDefault="00115E6C" w:rsidP="00C025B1">
            <w:pPr>
              <w:adjustRightInd w:val="0"/>
              <w:snapToGrid w:val="0"/>
              <w:spacing w:line="240" w:lineRule="atLeast"/>
              <w:jc w:val="center"/>
              <w:rPr>
                <w:sz w:val="28"/>
                <w:szCs w:val="28"/>
              </w:rPr>
            </w:pPr>
          </w:p>
        </w:tc>
        <w:tc>
          <w:tcPr>
            <w:tcW w:w="1418" w:type="dxa"/>
            <w:vAlign w:val="center"/>
          </w:tcPr>
          <w:p w:rsidR="00115E6C" w:rsidRDefault="00115E6C" w:rsidP="00C025B1">
            <w:pPr>
              <w:adjustRightInd w:val="0"/>
              <w:snapToGrid w:val="0"/>
              <w:spacing w:line="240" w:lineRule="atLeast"/>
              <w:jc w:val="center"/>
              <w:rPr>
                <w:sz w:val="28"/>
                <w:szCs w:val="28"/>
              </w:rPr>
            </w:pPr>
          </w:p>
        </w:tc>
        <w:tc>
          <w:tcPr>
            <w:tcW w:w="1417" w:type="dxa"/>
            <w:noWrap/>
            <w:vAlign w:val="center"/>
          </w:tcPr>
          <w:p w:rsidR="00115E6C" w:rsidRDefault="00115E6C" w:rsidP="00C025B1">
            <w:pPr>
              <w:adjustRightInd w:val="0"/>
              <w:snapToGrid w:val="0"/>
              <w:spacing w:line="240" w:lineRule="atLeast"/>
              <w:jc w:val="center"/>
              <w:rPr>
                <w:sz w:val="28"/>
                <w:szCs w:val="28"/>
              </w:rPr>
            </w:pPr>
          </w:p>
        </w:tc>
        <w:tc>
          <w:tcPr>
            <w:tcW w:w="1843" w:type="dxa"/>
            <w:noWrap/>
            <w:vAlign w:val="center"/>
          </w:tcPr>
          <w:p w:rsidR="00115E6C" w:rsidRDefault="00115E6C" w:rsidP="00C025B1">
            <w:pPr>
              <w:adjustRightInd w:val="0"/>
              <w:snapToGrid w:val="0"/>
              <w:spacing w:line="240" w:lineRule="atLeast"/>
              <w:jc w:val="center"/>
              <w:rPr>
                <w:sz w:val="28"/>
                <w:szCs w:val="28"/>
              </w:rPr>
            </w:pPr>
          </w:p>
        </w:tc>
        <w:tc>
          <w:tcPr>
            <w:tcW w:w="1985" w:type="dxa"/>
            <w:noWrap/>
            <w:vAlign w:val="center"/>
          </w:tcPr>
          <w:p w:rsidR="00115E6C" w:rsidRDefault="00115E6C" w:rsidP="00C025B1">
            <w:pPr>
              <w:adjustRightInd w:val="0"/>
              <w:snapToGrid w:val="0"/>
              <w:spacing w:line="240" w:lineRule="atLeast"/>
              <w:jc w:val="center"/>
              <w:rPr>
                <w:sz w:val="28"/>
                <w:szCs w:val="28"/>
              </w:rPr>
            </w:pPr>
          </w:p>
        </w:tc>
        <w:tc>
          <w:tcPr>
            <w:tcW w:w="1451" w:type="dxa"/>
            <w:vAlign w:val="center"/>
          </w:tcPr>
          <w:p w:rsidR="00115E6C" w:rsidRDefault="00115E6C" w:rsidP="00C025B1">
            <w:pPr>
              <w:adjustRightInd w:val="0"/>
              <w:snapToGrid w:val="0"/>
              <w:spacing w:line="240" w:lineRule="atLeast"/>
              <w:jc w:val="center"/>
              <w:rPr>
                <w:sz w:val="28"/>
                <w:szCs w:val="28"/>
              </w:rPr>
            </w:pPr>
          </w:p>
        </w:tc>
        <w:tc>
          <w:tcPr>
            <w:tcW w:w="1559" w:type="dxa"/>
            <w:noWrap/>
            <w:vAlign w:val="center"/>
          </w:tcPr>
          <w:p w:rsidR="00115E6C" w:rsidRDefault="00115E6C" w:rsidP="00C025B1">
            <w:pPr>
              <w:adjustRightInd w:val="0"/>
              <w:snapToGrid w:val="0"/>
              <w:spacing w:line="240" w:lineRule="atLeast"/>
              <w:jc w:val="center"/>
              <w:rPr>
                <w:sz w:val="28"/>
                <w:szCs w:val="28"/>
              </w:rPr>
            </w:pPr>
          </w:p>
        </w:tc>
        <w:tc>
          <w:tcPr>
            <w:tcW w:w="1560" w:type="dxa"/>
            <w:noWrap/>
            <w:vAlign w:val="center"/>
          </w:tcPr>
          <w:p w:rsidR="00115E6C" w:rsidRDefault="00115E6C" w:rsidP="00C025B1">
            <w:pPr>
              <w:adjustRightInd w:val="0"/>
              <w:snapToGrid w:val="0"/>
              <w:spacing w:line="240" w:lineRule="atLeast"/>
              <w:jc w:val="center"/>
              <w:rPr>
                <w:sz w:val="28"/>
                <w:szCs w:val="28"/>
              </w:rPr>
            </w:pPr>
          </w:p>
        </w:tc>
        <w:tc>
          <w:tcPr>
            <w:tcW w:w="1134" w:type="dxa"/>
          </w:tcPr>
          <w:p w:rsidR="00115E6C" w:rsidRDefault="00115E6C" w:rsidP="00C025B1">
            <w:pPr>
              <w:adjustRightInd w:val="0"/>
              <w:snapToGrid w:val="0"/>
              <w:spacing w:line="240" w:lineRule="atLeast"/>
              <w:jc w:val="center"/>
              <w:rPr>
                <w:sz w:val="28"/>
                <w:szCs w:val="28"/>
              </w:rPr>
            </w:pPr>
          </w:p>
        </w:tc>
      </w:tr>
      <w:tr w:rsidR="00115E6C" w:rsidTr="00C025B1">
        <w:trPr>
          <w:trHeight w:val="447"/>
        </w:trPr>
        <w:tc>
          <w:tcPr>
            <w:tcW w:w="1670" w:type="dxa"/>
            <w:vAlign w:val="center"/>
          </w:tcPr>
          <w:p w:rsidR="00115E6C" w:rsidRDefault="00115E6C" w:rsidP="00C025B1">
            <w:pPr>
              <w:adjustRightInd w:val="0"/>
              <w:snapToGrid w:val="0"/>
              <w:spacing w:line="240" w:lineRule="atLeast"/>
              <w:jc w:val="center"/>
              <w:rPr>
                <w:b/>
                <w:sz w:val="28"/>
                <w:szCs w:val="28"/>
              </w:rPr>
            </w:pPr>
          </w:p>
        </w:tc>
        <w:tc>
          <w:tcPr>
            <w:tcW w:w="799" w:type="dxa"/>
            <w:vAlign w:val="center"/>
          </w:tcPr>
          <w:p w:rsidR="00115E6C" w:rsidRDefault="00115E6C" w:rsidP="00C025B1">
            <w:pPr>
              <w:adjustRightInd w:val="0"/>
              <w:snapToGrid w:val="0"/>
              <w:spacing w:line="240" w:lineRule="atLeast"/>
              <w:jc w:val="center"/>
              <w:rPr>
                <w:sz w:val="28"/>
                <w:szCs w:val="28"/>
              </w:rPr>
            </w:pPr>
          </w:p>
        </w:tc>
        <w:tc>
          <w:tcPr>
            <w:tcW w:w="1418" w:type="dxa"/>
            <w:vAlign w:val="center"/>
          </w:tcPr>
          <w:p w:rsidR="00115E6C" w:rsidRDefault="00115E6C" w:rsidP="00C025B1">
            <w:pPr>
              <w:adjustRightInd w:val="0"/>
              <w:snapToGrid w:val="0"/>
              <w:spacing w:line="240" w:lineRule="atLeast"/>
              <w:jc w:val="center"/>
              <w:rPr>
                <w:sz w:val="28"/>
                <w:szCs w:val="28"/>
              </w:rPr>
            </w:pPr>
          </w:p>
        </w:tc>
        <w:tc>
          <w:tcPr>
            <w:tcW w:w="1417" w:type="dxa"/>
            <w:noWrap/>
            <w:vAlign w:val="center"/>
          </w:tcPr>
          <w:p w:rsidR="00115E6C" w:rsidRDefault="00115E6C" w:rsidP="00C025B1">
            <w:pPr>
              <w:adjustRightInd w:val="0"/>
              <w:snapToGrid w:val="0"/>
              <w:spacing w:line="240" w:lineRule="atLeast"/>
              <w:jc w:val="center"/>
              <w:rPr>
                <w:sz w:val="28"/>
                <w:szCs w:val="28"/>
              </w:rPr>
            </w:pPr>
          </w:p>
        </w:tc>
        <w:tc>
          <w:tcPr>
            <w:tcW w:w="1843" w:type="dxa"/>
            <w:noWrap/>
            <w:vAlign w:val="center"/>
          </w:tcPr>
          <w:p w:rsidR="00115E6C" w:rsidRDefault="00115E6C" w:rsidP="00C025B1">
            <w:pPr>
              <w:adjustRightInd w:val="0"/>
              <w:snapToGrid w:val="0"/>
              <w:spacing w:line="240" w:lineRule="atLeast"/>
              <w:jc w:val="center"/>
              <w:rPr>
                <w:sz w:val="28"/>
                <w:szCs w:val="28"/>
              </w:rPr>
            </w:pPr>
          </w:p>
        </w:tc>
        <w:tc>
          <w:tcPr>
            <w:tcW w:w="1985" w:type="dxa"/>
            <w:noWrap/>
            <w:vAlign w:val="center"/>
          </w:tcPr>
          <w:p w:rsidR="00115E6C" w:rsidRDefault="00115E6C" w:rsidP="00C025B1">
            <w:pPr>
              <w:adjustRightInd w:val="0"/>
              <w:snapToGrid w:val="0"/>
              <w:spacing w:line="240" w:lineRule="atLeast"/>
              <w:jc w:val="center"/>
              <w:rPr>
                <w:sz w:val="28"/>
                <w:szCs w:val="28"/>
              </w:rPr>
            </w:pPr>
          </w:p>
        </w:tc>
        <w:tc>
          <w:tcPr>
            <w:tcW w:w="1451" w:type="dxa"/>
            <w:vAlign w:val="center"/>
          </w:tcPr>
          <w:p w:rsidR="00115E6C" w:rsidRDefault="00115E6C" w:rsidP="00C025B1">
            <w:pPr>
              <w:adjustRightInd w:val="0"/>
              <w:snapToGrid w:val="0"/>
              <w:spacing w:line="240" w:lineRule="atLeast"/>
              <w:jc w:val="center"/>
              <w:rPr>
                <w:sz w:val="28"/>
                <w:szCs w:val="28"/>
              </w:rPr>
            </w:pPr>
          </w:p>
        </w:tc>
        <w:tc>
          <w:tcPr>
            <w:tcW w:w="1559" w:type="dxa"/>
            <w:noWrap/>
            <w:vAlign w:val="center"/>
          </w:tcPr>
          <w:p w:rsidR="00115E6C" w:rsidRDefault="00115E6C" w:rsidP="00C025B1">
            <w:pPr>
              <w:adjustRightInd w:val="0"/>
              <w:snapToGrid w:val="0"/>
              <w:spacing w:line="240" w:lineRule="atLeast"/>
              <w:jc w:val="center"/>
              <w:rPr>
                <w:sz w:val="28"/>
                <w:szCs w:val="28"/>
              </w:rPr>
            </w:pPr>
          </w:p>
        </w:tc>
        <w:tc>
          <w:tcPr>
            <w:tcW w:w="1560" w:type="dxa"/>
            <w:noWrap/>
            <w:vAlign w:val="center"/>
          </w:tcPr>
          <w:p w:rsidR="00115E6C" w:rsidRDefault="00115E6C" w:rsidP="00C025B1">
            <w:pPr>
              <w:adjustRightInd w:val="0"/>
              <w:snapToGrid w:val="0"/>
              <w:spacing w:line="240" w:lineRule="atLeast"/>
              <w:jc w:val="center"/>
              <w:rPr>
                <w:sz w:val="28"/>
                <w:szCs w:val="28"/>
              </w:rPr>
            </w:pPr>
          </w:p>
        </w:tc>
        <w:tc>
          <w:tcPr>
            <w:tcW w:w="1134" w:type="dxa"/>
          </w:tcPr>
          <w:p w:rsidR="00115E6C" w:rsidRDefault="00115E6C" w:rsidP="00C025B1">
            <w:pPr>
              <w:adjustRightInd w:val="0"/>
              <w:snapToGrid w:val="0"/>
              <w:spacing w:line="240" w:lineRule="atLeast"/>
              <w:jc w:val="center"/>
              <w:rPr>
                <w:sz w:val="28"/>
                <w:szCs w:val="28"/>
              </w:rPr>
            </w:pPr>
          </w:p>
        </w:tc>
      </w:tr>
    </w:tbl>
    <w:p w:rsidR="00115E6C" w:rsidRDefault="00115E6C" w:rsidP="00115E6C">
      <w:pPr>
        <w:adjustRightInd w:val="0"/>
        <w:snapToGrid w:val="0"/>
        <w:spacing w:line="400" w:lineRule="exact"/>
        <w:ind w:firstLineChars="200" w:firstLine="562"/>
        <w:rPr>
          <w:rFonts w:eastAsia="仿宋_GB2312"/>
          <w:b/>
          <w:sz w:val="28"/>
          <w:szCs w:val="32"/>
        </w:rPr>
      </w:pPr>
      <w:r>
        <w:rPr>
          <w:rFonts w:eastAsia="仿宋_GB2312" w:hint="eastAsia"/>
          <w:b/>
          <w:sz w:val="28"/>
          <w:szCs w:val="32"/>
        </w:rPr>
        <w:t>填表说明：</w:t>
      </w:r>
    </w:p>
    <w:p w:rsidR="00115E6C" w:rsidRDefault="00115E6C" w:rsidP="00115E6C">
      <w:pPr>
        <w:adjustRightInd w:val="0"/>
        <w:snapToGrid w:val="0"/>
        <w:spacing w:line="460" w:lineRule="exact"/>
        <w:ind w:firstLineChars="200" w:firstLine="420"/>
      </w:pPr>
      <w:r>
        <w:t>1</w:t>
      </w:r>
      <w:r>
        <w:rPr>
          <w:rFonts w:hint="eastAsia"/>
        </w:rPr>
        <w:t>.</w:t>
      </w:r>
      <w:r>
        <w:rPr>
          <w:rFonts w:hint="eastAsia"/>
        </w:rPr>
        <w:t>报送</w:t>
      </w:r>
      <w:r>
        <w:t>单位</w:t>
      </w:r>
      <w:r>
        <w:rPr>
          <w:rFonts w:hint="eastAsia"/>
        </w:rPr>
        <w:t>指</w:t>
      </w:r>
      <w:r>
        <w:t>参赛的</w:t>
      </w:r>
      <w:r>
        <w:rPr>
          <w:rFonts w:hint="eastAsia"/>
        </w:rPr>
        <w:t>市语委成员单位、各</w:t>
      </w:r>
      <w:r>
        <w:t>区</w:t>
      </w:r>
      <w:r>
        <w:rPr>
          <w:rFonts w:hint="eastAsia"/>
        </w:rPr>
        <w:t>、</w:t>
      </w:r>
      <w:r>
        <w:t>高校。</w:t>
      </w:r>
    </w:p>
    <w:p w:rsidR="00115E6C" w:rsidRDefault="00115E6C" w:rsidP="00115E6C">
      <w:pPr>
        <w:adjustRightInd w:val="0"/>
        <w:snapToGrid w:val="0"/>
        <w:spacing w:line="460" w:lineRule="exact"/>
        <w:ind w:firstLineChars="200" w:firstLine="420"/>
      </w:pPr>
      <w:r>
        <w:rPr>
          <w:rFonts w:hint="eastAsia"/>
        </w:rPr>
        <w:t>2</w:t>
      </w:r>
      <w:r>
        <w:t>.</w:t>
      </w:r>
      <w:r>
        <w:rPr>
          <w:rFonts w:hint="eastAsia"/>
        </w:rPr>
        <w:t>序号：</w:t>
      </w:r>
      <w:r>
        <w:t>各区</w:t>
      </w:r>
      <w:r>
        <w:rPr>
          <w:rFonts w:hint="eastAsia"/>
        </w:rPr>
        <w:t>、</w:t>
      </w:r>
      <w:r>
        <w:t>各高校、</w:t>
      </w:r>
      <w:r>
        <w:rPr>
          <w:rFonts w:hint="eastAsia"/>
        </w:rPr>
        <w:t>市语委成员单位</w:t>
      </w:r>
      <w:r>
        <w:t>按推荐顺序排列。</w:t>
      </w:r>
    </w:p>
    <w:p w:rsidR="00115E6C" w:rsidRDefault="00115E6C" w:rsidP="00115E6C">
      <w:pPr>
        <w:adjustRightInd w:val="0"/>
        <w:snapToGrid w:val="0"/>
        <w:spacing w:line="460" w:lineRule="exact"/>
        <w:ind w:firstLineChars="200" w:firstLine="420"/>
      </w:pPr>
      <w:r>
        <w:t>3.</w:t>
      </w:r>
      <w:r>
        <w:rPr>
          <w:rFonts w:hint="eastAsia"/>
        </w:rPr>
        <w:t>参赛者姓名：以个人名义参赛的填写个人姓名；以集体名义参赛的，填写单位或学校名称，名称以公章为准。多人参赛但不以集体名义的，最多填写</w:t>
      </w:r>
      <w:r>
        <w:rPr>
          <w:rFonts w:hint="eastAsia"/>
        </w:rPr>
        <w:t>8</w:t>
      </w:r>
      <w:r>
        <w:rPr>
          <w:rFonts w:hint="eastAsia"/>
        </w:rPr>
        <w:t>人姓名，</w:t>
      </w:r>
      <w:proofErr w:type="gramStart"/>
      <w:r>
        <w:rPr>
          <w:rFonts w:hint="eastAsia"/>
        </w:rPr>
        <w:t>其余用</w:t>
      </w:r>
      <w:proofErr w:type="gramEnd"/>
      <w:r>
        <w:rPr>
          <w:rFonts w:hint="eastAsia"/>
        </w:rPr>
        <w:t>“等</w:t>
      </w:r>
      <w:r>
        <w:rPr>
          <w:rFonts w:hint="eastAsia"/>
        </w:rPr>
        <w:t>*</w:t>
      </w:r>
      <w:r>
        <w:rPr>
          <w:rFonts w:hint="eastAsia"/>
        </w:rPr>
        <w:t>人”表示。例：赵某、钱某、孙某、李某、周某、吴某、郑某、王某等</w:t>
      </w:r>
      <w:r>
        <w:rPr>
          <w:rFonts w:hint="eastAsia"/>
        </w:rPr>
        <w:t>20</w:t>
      </w:r>
      <w:r>
        <w:rPr>
          <w:rFonts w:hint="eastAsia"/>
        </w:rPr>
        <w:t>人。留学生及外籍教师填写姓名时，以“母语名字（中文姓名，国籍）”的形式填写，例：</w:t>
      </w:r>
      <w:r>
        <w:rPr>
          <w:rFonts w:hint="eastAsia"/>
        </w:rPr>
        <w:t>Michel (</w:t>
      </w:r>
      <w:r>
        <w:rPr>
          <w:rFonts w:hint="eastAsia"/>
        </w:rPr>
        <w:t>迈克，美国</w:t>
      </w:r>
      <w:r>
        <w:rPr>
          <w:rFonts w:hint="eastAsia"/>
        </w:rPr>
        <w:t>)</w:t>
      </w:r>
      <w:r>
        <w:rPr>
          <w:rFonts w:hint="eastAsia"/>
        </w:rPr>
        <w:t>。</w:t>
      </w:r>
    </w:p>
    <w:p w:rsidR="00115E6C" w:rsidRDefault="00115E6C" w:rsidP="00115E6C">
      <w:pPr>
        <w:adjustRightInd w:val="0"/>
        <w:snapToGrid w:val="0"/>
        <w:spacing w:line="460" w:lineRule="exact"/>
        <w:ind w:firstLineChars="200" w:firstLine="420"/>
      </w:pPr>
      <w:r>
        <w:t>4</w:t>
      </w:r>
      <w:r>
        <w:rPr>
          <w:rFonts w:hint="eastAsia"/>
        </w:rPr>
        <w:t>.</w:t>
      </w:r>
      <w:r>
        <w:rPr>
          <w:rFonts w:hint="eastAsia"/>
        </w:rPr>
        <w:t>单位</w:t>
      </w:r>
      <w:r>
        <w:rPr>
          <w:rFonts w:hint="eastAsia"/>
        </w:rPr>
        <w:t>/</w:t>
      </w:r>
      <w:r>
        <w:rPr>
          <w:rFonts w:hint="eastAsia"/>
        </w:rPr>
        <w:t>学校：以公章为准填写单位</w:t>
      </w:r>
      <w:r>
        <w:rPr>
          <w:rFonts w:hint="eastAsia"/>
        </w:rPr>
        <w:t>/</w:t>
      </w:r>
      <w:r>
        <w:rPr>
          <w:rFonts w:hint="eastAsia"/>
        </w:rPr>
        <w:t>学校名称。以单位或学校名义集体参赛的，与“参赛者姓名”</w:t>
      </w:r>
      <w:proofErr w:type="gramStart"/>
      <w:r>
        <w:rPr>
          <w:rFonts w:hint="eastAsia"/>
        </w:rPr>
        <w:t>栏保持</w:t>
      </w:r>
      <w:proofErr w:type="gramEnd"/>
      <w:r>
        <w:rPr>
          <w:rFonts w:hint="eastAsia"/>
        </w:rPr>
        <w:t>一致，请勿填写公章以外的团</w:t>
      </w:r>
      <w:r>
        <w:rPr>
          <w:rFonts w:hint="eastAsia"/>
        </w:rPr>
        <w:lastRenderedPageBreak/>
        <w:t>体名称。</w:t>
      </w:r>
    </w:p>
    <w:p w:rsidR="00115E6C" w:rsidRDefault="00115E6C" w:rsidP="00115E6C">
      <w:pPr>
        <w:adjustRightInd w:val="0"/>
        <w:snapToGrid w:val="0"/>
        <w:spacing w:line="460" w:lineRule="exact"/>
        <w:ind w:firstLineChars="200" w:firstLine="420"/>
      </w:pPr>
      <w:r>
        <w:t>5</w:t>
      </w:r>
      <w:r>
        <w:rPr>
          <w:rFonts w:hint="eastAsia"/>
        </w:rPr>
        <w:t>.</w:t>
      </w:r>
      <w:r>
        <w:rPr>
          <w:rFonts w:hint="eastAsia"/>
        </w:rPr>
        <w:t>指导教师：限报</w:t>
      </w:r>
      <w:r>
        <w:rPr>
          <w:rFonts w:hint="eastAsia"/>
        </w:rPr>
        <w:t>1</w:t>
      </w:r>
      <w:r>
        <w:rPr>
          <w:rFonts w:hint="eastAsia"/>
        </w:rPr>
        <w:t>人，准确填写指导教师所在单位。</w:t>
      </w:r>
    </w:p>
    <w:p w:rsidR="00115E6C" w:rsidRDefault="00115E6C" w:rsidP="00115E6C">
      <w:pPr>
        <w:adjustRightInd w:val="0"/>
        <w:snapToGrid w:val="0"/>
        <w:spacing w:line="460" w:lineRule="exact"/>
        <w:ind w:firstLineChars="200" w:firstLine="420"/>
      </w:pPr>
      <w:r>
        <w:t>6</w:t>
      </w:r>
      <w:r>
        <w:rPr>
          <w:rFonts w:hint="eastAsia"/>
        </w:rPr>
        <w:t>.</w:t>
      </w:r>
      <w:r>
        <w:rPr>
          <w:rFonts w:hint="eastAsia"/>
        </w:rPr>
        <w:t>备注：备注作品在</w:t>
      </w:r>
      <w:r>
        <w:t>区</w:t>
      </w:r>
      <w:r>
        <w:rPr>
          <w:rFonts w:hint="eastAsia"/>
        </w:rPr>
        <w:t>、高校、市语委成员单位比赛中的名次。</w:t>
      </w:r>
    </w:p>
    <w:p w:rsidR="00115E6C" w:rsidRDefault="00115E6C" w:rsidP="00115E6C">
      <w:pPr>
        <w:spacing w:line="460" w:lineRule="exact"/>
        <w:rPr>
          <w:rFonts w:ascii="黑体" w:eastAsia="黑体"/>
          <w:sz w:val="32"/>
        </w:rPr>
      </w:pPr>
      <w:r>
        <w:rPr>
          <w:rFonts w:hint="eastAsia"/>
        </w:rPr>
        <w:t>7.</w:t>
      </w:r>
      <w:r>
        <w:rPr>
          <w:rFonts w:hint="eastAsia"/>
        </w:rPr>
        <w:t>作品</w:t>
      </w:r>
      <w:r>
        <w:t>汇总表填好后，加盖区、高校、市语委成员单位语言文字工作部门公章，扫描生成</w:t>
      </w:r>
      <w:r>
        <w:rPr>
          <w:rFonts w:hint="eastAsia"/>
        </w:rPr>
        <w:t>PDF</w:t>
      </w:r>
      <w:r>
        <w:rPr>
          <w:rFonts w:hint="eastAsia"/>
        </w:rPr>
        <w:t>文件</w:t>
      </w:r>
      <w:r>
        <w:t>，命名为</w:t>
      </w:r>
      <w:r>
        <w:t>“</w:t>
      </w:r>
      <w:r>
        <w:rPr>
          <w:rFonts w:hint="eastAsia"/>
        </w:rPr>
        <w:t>诵读</w:t>
      </w:r>
      <w:r>
        <w:t>大赛作品汇总表</w:t>
      </w:r>
      <w:r>
        <w:t>+</w:t>
      </w:r>
      <w:r>
        <w:t>区、高校或市语委成员单位名称</w:t>
      </w:r>
      <w:r>
        <w:t>”</w:t>
      </w:r>
      <w:r>
        <w:rPr>
          <w:rFonts w:hint="eastAsia"/>
        </w:rPr>
        <w:t>，将</w:t>
      </w:r>
      <w:r>
        <w:rPr>
          <w:rFonts w:hint="eastAsia"/>
        </w:rPr>
        <w:t>EXCEL</w:t>
      </w:r>
      <w:r>
        <w:rPr>
          <w:rFonts w:hint="eastAsia"/>
        </w:rPr>
        <w:t>版</w:t>
      </w:r>
      <w:r>
        <w:t>与</w:t>
      </w:r>
      <w:r>
        <w:rPr>
          <w:rFonts w:hint="eastAsia"/>
        </w:rPr>
        <w:t>PDF</w:t>
      </w:r>
      <w:r>
        <w:rPr>
          <w:rFonts w:hint="eastAsia"/>
        </w:rPr>
        <w:t>版</w:t>
      </w:r>
      <w:r>
        <w:t>一同</w:t>
      </w:r>
      <w:r>
        <w:rPr>
          <w:rFonts w:hint="eastAsia"/>
        </w:rPr>
        <w:t>发送至</w:t>
      </w:r>
      <w:r>
        <w:t>邮箱</w:t>
      </w:r>
      <w:r>
        <w:t>zhjdsd2020@126.com</w:t>
      </w:r>
      <w:r>
        <w:t>，邮件名称与文件名称一致</w:t>
      </w:r>
      <w:r>
        <w:rPr>
          <w:rFonts w:hint="eastAsia"/>
        </w:rPr>
        <w:t>。</w:t>
      </w:r>
      <w:bookmarkStart w:id="12" w:name="_GoBack"/>
      <w:bookmarkEnd w:id="12"/>
    </w:p>
    <w:sectPr w:rsidR="00115E6C" w:rsidSect="0089717E">
      <w:pgSz w:w="16838" w:h="11906" w:orient="landscape" w:code="9"/>
      <w:pgMar w:top="1508" w:right="2098" w:bottom="1520" w:left="2098" w:header="851" w:footer="1814" w:gutter="57"/>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F50" w:rsidRDefault="00681F50" w:rsidP="00115E6C">
      <w:r>
        <w:separator/>
      </w:r>
    </w:p>
  </w:endnote>
  <w:endnote w:type="continuationSeparator" w:id="0">
    <w:p w:rsidR="00681F50" w:rsidRDefault="00681F50" w:rsidP="00115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7A"/>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7A"/>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F50" w:rsidRDefault="00681F50" w:rsidP="00115E6C">
      <w:r>
        <w:separator/>
      </w:r>
    </w:p>
  </w:footnote>
  <w:footnote w:type="continuationSeparator" w:id="0">
    <w:p w:rsidR="00681F50" w:rsidRDefault="00681F50" w:rsidP="00115E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909"/>
    <w:rsid w:val="00115E6C"/>
    <w:rsid w:val="006310D2"/>
    <w:rsid w:val="00681F50"/>
    <w:rsid w:val="0089717E"/>
    <w:rsid w:val="00981394"/>
    <w:rsid w:val="00E65A2A"/>
    <w:rsid w:val="00FD0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E6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15E6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15E6C"/>
    <w:rPr>
      <w:sz w:val="18"/>
      <w:szCs w:val="18"/>
    </w:rPr>
  </w:style>
  <w:style w:type="paragraph" w:styleId="a4">
    <w:name w:val="footer"/>
    <w:basedOn w:val="a"/>
    <w:link w:val="Char0"/>
    <w:uiPriority w:val="99"/>
    <w:unhideWhenUsed/>
    <w:rsid w:val="00115E6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15E6C"/>
    <w:rPr>
      <w:sz w:val="18"/>
      <w:szCs w:val="18"/>
    </w:rPr>
  </w:style>
  <w:style w:type="paragraph" w:styleId="a5">
    <w:name w:val="Normal (Web)"/>
    <w:basedOn w:val="a"/>
    <w:rsid w:val="00115E6C"/>
    <w:pPr>
      <w:widowControl/>
      <w:spacing w:beforeAutospacing="1"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E6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15E6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15E6C"/>
    <w:rPr>
      <w:sz w:val="18"/>
      <w:szCs w:val="18"/>
    </w:rPr>
  </w:style>
  <w:style w:type="paragraph" w:styleId="a4">
    <w:name w:val="footer"/>
    <w:basedOn w:val="a"/>
    <w:link w:val="Char0"/>
    <w:uiPriority w:val="99"/>
    <w:unhideWhenUsed/>
    <w:rsid w:val="00115E6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15E6C"/>
    <w:rPr>
      <w:sz w:val="18"/>
      <w:szCs w:val="18"/>
    </w:rPr>
  </w:style>
  <w:style w:type="paragraph" w:styleId="a5">
    <w:name w:val="Normal (Web)"/>
    <w:basedOn w:val="a"/>
    <w:rsid w:val="00115E6C"/>
    <w:pPr>
      <w:widowControl/>
      <w:spacing w:beforeAutospacing="1"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381</Words>
  <Characters>2177</Characters>
  <Application>Microsoft Office Word</Application>
  <DocSecurity>0</DocSecurity>
  <Lines>18</Lines>
  <Paragraphs>5</Paragraphs>
  <ScaleCrop>false</ScaleCrop>
  <Company>Microsoft</Company>
  <LinksUpToDate>false</LinksUpToDate>
  <CharactersWithSpaces>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2</cp:revision>
  <dcterms:created xsi:type="dcterms:W3CDTF">2020-09-03T06:47:00Z</dcterms:created>
  <dcterms:modified xsi:type="dcterms:W3CDTF">2020-09-03T06:47:00Z</dcterms:modified>
</cp:coreProperties>
</file>