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9E" w:rsidRPr="00FA7811" w:rsidRDefault="009D499E" w:rsidP="009D499E">
      <w:pPr>
        <w:widowControl/>
        <w:spacing w:line="560" w:lineRule="exact"/>
        <w:contextualSpacing/>
        <w:jc w:val="left"/>
        <w:rPr>
          <w:rFonts w:ascii="黑体" w:eastAsia="黑体" w:cs="仿宋_GB2312"/>
          <w:sz w:val="32"/>
          <w:szCs w:val="32"/>
          <w:lang w:bidi="ar"/>
        </w:rPr>
      </w:pPr>
      <w:r w:rsidRPr="00FA7811">
        <w:rPr>
          <w:rFonts w:ascii="黑体" w:eastAsia="黑体" w:cs="仿宋_GB2312" w:hint="eastAsia"/>
          <w:sz w:val="32"/>
          <w:szCs w:val="32"/>
          <w:lang w:bidi="ar"/>
        </w:rPr>
        <w:t>附件</w:t>
      </w:r>
      <w:r w:rsidRPr="00FA7811">
        <w:rPr>
          <w:rFonts w:ascii="黑体" w:eastAsia="黑体" w:cs="仿宋_GB2312"/>
          <w:sz w:val="32"/>
          <w:szCs w:val="32"/>
          <w:lang w:bidi="ar"/>
        </w:rPr>
        <w:t>1</w:t>
      </w:r>
    </w:p>
    <w:p w:rsidR="009D499E" w:rsidRPr="00FA7811" w:rsidRDefault="009D499E" w:rsidP="009D499E">
      <w:pPr>
        <w:tabs>
          <w:tab w:val="left" w:pos="1628"/>
        </w:tabs>
        <w:spacing w:line="560" w:lineRule="exact"/>
        <w:contextualSpacing/>
        <w:rPr>
          <w:rFonts w:ascii="黑体" w:eastAsia="黑体" w:cs="仿宋_GB2312"/>
          <w:sz w:val="32"/>
          <w:szCs w:val="32"/>
          <w:lang w:bidi="ar"/>
        </w:rPr>
      </w:pPr>
    </w:p>
    <w:p w:rsidR="009D499E" w:rsidRPr="00FA7811" w:rsidRDefault="009D499E" w:rsidP="009D499E">
      <w:pPr>
        <w:spacing w:line="560" w:lineRule="exact"/>
        <w:contextualSpacing/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 w:rsidRPr="00FA7811">
        <w:rPr>
          <w:rFonts w:ascii="方正小标宋简体" w:eastAsia="方正小标宋简体" w:hint="eastAsia"/>
          <w:sz w:val="38"/>
          <w:szCs w:val="38"/>
        </w:rPr>
        <w:t>“笔墨中国”汉字书写大赛上海赛区比赛方案</w:t>
      </w:r>
    </w:p>
    <w:bookmarkEnd w:id="0"/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" w:eastAsia="仿宋" w:hAnsi="仿宋" w:cs="仿宋"/>
          <w:sz w:val="30"/>
          <w:szCs w:val="30"/>
        </w:rPr>
      </w:pP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根据</w:t>
      </w:r>
      <w:r w:rsidRPr="00FA7811">
        <w:rPr>
          <w:rFonts w:ascii="仿宋_GB2312" w:eastAsia="仿宋_GB2312" w:hAnsi="仿宋_GB2312" w:cs="仿宋_GB2312" w:hint="eastAsia"/>
          <w:sz w:val="30"/>
          <w:szCs w:val="30"/>
        </w:rPr>
        <w:t>《教育部办公厅关于举办第六届中华经典诵写讲大赛的通知》（教语用厅函〔2024〕2号）</w:t>
      </w: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精神，特委托上海教育报刊总社承办“笔墨中国”汉字书写大赛上海赛区比赛，并制定方案如下。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黑体" w:eastAsia="黑体" w:hAnsi="宋体" w:cs="黑体"/>
          <w:bCs/>
          <w:sz w:val="30"/>
          <w:szCs w:val="30"/>
        </w:rPr>
      </w:pPr>
      <w:r w:rsidRPr="00FA7811">
        <w:rPr>
          <w:rFonts w:ascii="黑体" w:eastAsia="黑体" w:hAnsi="宋体" w:cs="黑体" w:hint="eastAsia"/>
          <w:bCs/>
          <w:sz w:val="30"/>
          <w:szCs w:val="30"/>
          <w:lang w:bidi="ar"/>
        </w:rPr>
        <w:t>一、组织机构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承办单位：上海教育报刊总社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黑体" w:eastAsia="黑体" w:hAnsi="宋体" w:cs="黑体"/>
          <w:bCs/>
          <w:sz w:val="30"/>
          <w:szCs w:val="30"/>
        </w:rPr>
      </w:pPr>
      <w:r w:rsidRPr="00FA7811">
        <w:rPr>
          <w:rFonts w:ascii="黑体" w:eastAsia="黑体" w:hAnsi="宋体" w:cs="黑体" w:hint="eastAsia"/>
          <w:bCs/>
          <w:sz w:val="30"/>
          <w:szCs w:val="30"/>
          <w:lang w:bidi="ar"/>
        </w:rPr>
        <w:t>二、参赛对象与组别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参赛对象为上海大中小学校在校学生、在职教师及社会人员。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设硬笔和毛笔两个类别。每个类别分为小学生组、中学生组（含中职学生）、大学生组（含高职学生、研究生、留学生）、教师组（含幼儿园在职教师）及社会人员组，共10个组别。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黑体" w:eastAsia="黑体" w:hAnsi="宋体" w:cs="黑体"/>
          <w:bCs/>
          <w:sz w:val="30"/>
          <w:szCs w:val="30"/>
        </w:rPr>
      </w:pPr>
      <w:r w:rsidRPr="00FA7811">
        <w:rPr>
          <w:rFonts w:ascii="黑体" w:eastAsia="黑体" w:hAnsi="宋体" w:cs="黑体" w:hint="eastAsia"/>
          <w:bCs/>
          <w:sz w:val="30"/>
          <w:szCs w:val="30"/>
          <w:lang w:bidi="ar"/>
        </w:rPr>
        <w:t>三、参赛要求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大赛分为语言文字知识及书法常识评测、书法作品评比两部分。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楷体_GB2312" w:eastAsia="楷体_GB2312" w:hAnsi="仿宋" w:cs="仿宋"/>
          <w:sz w:val="30"/>
          <w:szCs w:val="30"/>
        </w:rPr>
      </w:pPr>
      <w:r w:rsidRPr="00FA7811">
        <w:rPr>
          <w:rFonts w:ascii="楷体_GB2312" w:eastAsia="楷体_GB2312" w:hAnsi="仿宋" w:cs="仿宋" w:hint="eastAsia"/>
          <w:sz w:val="30"/>
          <w:szCs w:val="30"/>
          <w:lang w:bidi="ar"/>
        </w:rPr>
        <w:t>（一）语言文字知识及书法常识评测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参赛者首先须进行语言文字知识及书法常识评测。参赛者于2024年6月15日24:00前登录中华经典诵写讲大赛网站（https://jdsxj.eduyun.cn），按参赛指引完成报名。参加完成语言文字知识及书法常识测评，每人可多次测评，系统确定最高分为最终成绩（测评成绩不计入复赛），</w:t>
      </w:r>
      <w:r w:rsidRPr="00FA7811">
        <w:rPr>
          <w:rFonts w:ascii="仿宋_GB2312" w:eastAsia="仿宋_GB2312" w:hAnsi="仿宋_GB2312" w:cs="仿宋_GB2312"/>
          <w:sz w:val="30"/>
          <w:szCs w:val="30"/>
          <w:lang w:bidi="ar"/>
        </w:rPr>
        <w:t>60</w:t>
      </w: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分以上为测评合格，</w:t>
      </w: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lastRenderedPageBreak/>
        <w:t>合格者方可提交参赛作品并录制书写视频。书写视频和参赛作品图片需同时上传至大赛官网，上传时间截至</w:t>
      </w:r>
      <w:r w:rsidRPr="00FA7811">
        <w:rPr>
          <w:rFonts w:ascii="仿宋_GB2312" w:eastAsia="仿宋_GB2312" w:hAnsi="仿宋_GB2312" w:cs="仿宋_GB2312"/>
          <w:sz w:val="30"/>
          <w:szCs w:val="30"/>
          <w:lang w:bidi="ar"/>
        </w:rPr>
        <w:t>6</w:t>
      </w: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月</w:t>
      </w:r>
      <w:r w:rsidRPr="00FA7811">
        <w:rPr>
          <w:rFonts w:ascii="仿宋_GB2312" w:eastAsia="仿宋_GB2312" w:hAnsi="仿宋_GB2312" w:cs="仿宋_GB2312"/>
          <w:sz w:val="30"/>
          <w:szCs w:val="30"/>
          <w:lang w:bidi="ar"/>
        </w:rPr>
        <w:t>15</w:t>
      </w: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日</w:t>
      </w:r>
      <w:r w:rsidRPr="00FA7811">
        <w:rPr>
          <w:rFonts w:ascii="仿宋_GB2312" w:eastAsia="仿宋_GB2312" w:hAnsi="仿宋_GB2312" w:cs="仿宋_GB2312"/>
          <w:sz w:val="30"/>
          <w:szCs w:val="30"/>
          <w:lang w:bidi="ar"/>
        </w:rPr>
        <w:t>24:00</w:t>
      </w: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 xml:space="preserve">为进一步浸润书法文化，鼓励参赛者阅读，自主报名时开通图书推荐功能，每位参赛者可推荐一本自己喜爱的图书并写出推荐语，以增进阅读交流。 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楷体_GB2312" w:eastAsia="楷体_GB2312" w:hAnsi="仿宋" w:cs="仿宋"/>
          <w:sz w:val="30"/>
          <w:szCs w:val="30"/>
        </w:rPr>
      </w:pPr>
      <w:r w:rsidRPr="00FA7811">
        <w:rPr>
          <w:rFonts w:ascii="楷体_GB2312" w:eastAsia="楷体_GB2312" w:hAnsi="仿宋" w:cs="仿宋" w:hint="eastAsia"/>
          <w:sz w:val="30"/>
          <w:szCs w:val="30"/>
          <w:lang w:bidi="ar"/>
        </w:rPr>
        <w:t>（二）书法作品评比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2"/>
        <w:contextualSpacing/>
        <w:rPr>
          <w:rFonts w:ascii="仿宋_GB2312" w:eastAsia="仿宋_GB2312" w:hAnsi="仿宋_GB2312" w:cs="仿宋_GB2312"/>
          <w:b/>
          <w:sz w:val="30"/>
          <w:szCs w:val="30"/>
        </w:rPr>
      </w:pPr>
      <w:r w:rsidRPr="00FA7811">
        <w:rPr>
          <w:rFonts w:ascii="仿宋_GB2312" w:eastAsia="仿宋_GB2312" w:hAnsi="仿宋_GB2312" w:cs="仿宋_GB2312" w:hint="eastAsia"/>
          <w:b/>
          <w:sz w:val="30"/>
          <w:szCs w:val="30"/>
          <w:lang w:bidi="ar"/>
        </w:rPr>
        <w:t>1.内容要求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体现中华优秀传统文化、爱国情怀以及积极向上时代精神的古今诗文、楹联、词语、名言警句，或中华优秀图书的内容节选等。当代内容以正式出版或主流媒体公开发表的为准，内容主题须相对完整，改编、自创以及网络文本等不在征集之列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2"/>
        <w:contextualSpacing/>
        <w:rPr>
          <w:rFonts w:ascii="仿宋_GB2312" w:eastAsia="仿宋_GB2312" w:hAnsi="仿宋_GB2312" w:cs="仿宋_GB2312"/>
          <w:b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b/>
          <w:sz w:val="30"/>
          <w:szCs w:val="30"/>
          <w:lang w:bidi="ar"/>
        </w:rPr>
        <w:t>2.形式要求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硬笔可使用铅笔（仅限小学一、二年级学生）、中性笔、钢笔、秀丽笔。硬笔类作品用纸规格不超过A3纸大小（29.7cm×42cm以内）。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毛笔类作品用纸规格为四尺三裁至六尺整张宣纸（46cm×69cm—95cm×180cm），一律为竖式，不得托裱。手卷、册页等形式不在参赛范围之内。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2"/>
        <w:contextualSpacing/>
        <w:rPr>
          <w:rFonts w:ascii="仿宋_GB2312" w:eastAsia="仿宋_GB2312" w:hAnsi="仿宋_GB2312" w:cs="仿宋_GB2312"/>
          <w:b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b/>
          <w:sz w:val="30"/>
          <w:szCs w:val="30"/>
          <w:lang w:bidi="ar"/>
        </w:rPr>
        <w:t>3.提交要求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（1）参赛者于2024年6月15日24:00前，登录中华经典</w:t>
      </w: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lastRenderedPageBreak/>
        <w:t>诵写讲大赛网站（</w:t>
      </w:r>
      <w:r w:rsidRPr="00FA7811">
        <w:rPr>
          <w:rFonts w:ascii="仿宋_GB2312" w:eastAsia="仿宋_GB2312" w:hAnsi="仿宋_GB2312" w:cs="仿宋_GB2312"/>
          <w:sz w:val="30"/>
          <w:szCs w:val="30"/>
          <w:lang w:bidi="ar"/>
        </w:rPr>
        <w:t>https://jdsxj.eduyun.cn</w:t>
      </w: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），按官网参赛提示要求正确、规范填写参赛者姓名、组别、作品名称、所在单位</w:t>
      </w:r>
      <w:r w:rsidRPr="00FA7811">
        <w:rPr>
          <w:rFonts w:ascii="仿宋_GB2312" w:eastAsia="仿宋_GB2312" w:hAnsi="仿宋_GB2312" w:cs="仿宋_GB2312"/>
          <w:sz w:val="30"/>
          <w:szCs w:val="30"/>
          <w:lang w:bidi="ar"/>
        </w:rPr>
        <w:t>/</w:t>
      </w: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学校等信息、指导教师姓名等信息（上海赛区六年级为初中组），完成作品上传。填报作品名称时，不得使用繁体字、异体字。作品进入评审阶段后，相关信息不得更改。作品要求为2024年新创作的作品，由参赛者独立完成。作品进入评审阶段后，相关信息不予更改。每人限报1件作品，限报1名指导教师。同一作品的参赛者不得同时署名该作品的指导教师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（2）上传作品：硬笔作品上传分辨率为300dpi以上的扫描图片，毛笔作品上传高清照片，格式为jpg或jpeg，大小为2—10MB，能体现作品整体效果与细节特点。参赛者创作作品时，应同步录制全身书写短视频，时长1—2分钟，显示清晰，能体现作者本人书写。入围全国赛的作品须根据比赛要求提交全身书写短视频（相关要求另行通知）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（3）参赛者务必保留纸质作品，如入围全国赛评审，届时参赛者须相关要求参评（相关要求另行通知）。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sz w:val="30"/>
          <w:szCs w:val="30"/>
        </w:rPr>
      </w:pPr>
      <w:r w:rsidRPr="00FA7811">
        <w:rPr>
          <w:rFonts w:ascii="黑体" w:eastAsia="黑体" w:hAnsi="宋体" w:cs="仿宋" w:hint="eastAsia"/>
          <w:sz w:val="30"/>
          <w:szCs w:val="30"/>
          <w:lang w:bidi="ar"/>
        </w:rPr>
        <w:t>四、工作要求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各高校、各区语委、教育局加强宣传发动，鼓励有基础有特色的学校、基层单位积极组织师生、职工、市民参加，提高赛事知晓率、覆盖面和参与率。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黑体" w:eastAsia="黑体" w:hAnsi="宋体" w:cs="仿宋"/>
          <w:sz w:val="30"/>
          <w:szCs w:val="30"/>
        </w:rPr>
      </w:pPr>
      <w:r w:rsidRPr="00FA7811">
        <w:rPr>
          <w:rFonts w:ascii="黑体" w:eastAsia="黑体" w:hAnsi="宋体" w:cs="仿宋" w:hint="eastAsia"/>
          <w:sz w:val="30"/>
          <w:szCs w:val="30"/>
          <w:lang w:bidi="ar"/>
        </w:rPr>
        <w:t>五、奖项设置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“笔墨中国”汉字书写大赛上海赛区每个组别各评选出等第奖、优秀奖和优秀指导奖若干。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黑体" w:eastAsia="黑体" w:hAnsi="宋体" w:cs="仿宋"/>
          <w:sz w:val="30"/>
          <w:szCs w:val="30"/>
        </w:rPr>
      </w:pPr>
      <w:r w:rsidRPr="00FA7811">
        <w:rPr>
          <w:rFonts w:ascii="黑体" w:eastAsia="黑体" w:hAnsi="宋体" w:cs="仿宋" w:hint="eastAsia"/>
          <w:sz w:val="30"/>
          <w:szCs w:val="30"/>
          <w:lang w:bidi="ar"/>
        </w:rPr>
        <w:t>六、联系方式</w:t>
      </w:r>
    </w:p>
    <w:p w:rsidR="009D499E" w:rsidRPr="00FA7811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lastRenderedPageBreak/>
        <w:t>联系人：沈老师、王老师</w:t>
      </w:r>
    </w:p>
    <w:p w:rsidR="009D499E" w:rsidRDefault="009D499E" w:rsidP="009D499E">
      <w:pPr>
        <w:adjustRightInd w:val="0"/>
        <w:spacing w:line="560" w:lineRule="exact"/>
        <w:ind w:firstLineChars="200" w:firstLine="600"/>
        <w:contextualSpacing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FA7811">
        <w:rPr>
          <w:rFonts w:ascii="仿宋_GB2312" w:eastAsia="仿宋_GB2312" w:hAnsi="仿宋_GB2312" w:cs="仿宋_GB2312" w:hint="eastAsia"/>
          <w:sz w:val="30"/>
          <w:szCs w:val="30"/>
          <w:lang w:bidi="ar"/>
        </w:rPr>
        <w:t>联系电话：021-33255719（工作日9:00—16:00）、17821748553</w:t>
      </w:r>
    </w:p>
    <w:p w:rsidR="007E147A" w:rsidRDefault="007E147A" w:rsidP="009D499E">
      <w:pPr>
        <w:widowControl/>
        <w:jc w:val="left"/>
      </w:pPr>
    </w:p>
    <w:sectPr w:rsidR="007E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ED" w:rsidRDefault="008568ED" w:rsidP="009D499E">
      <w:r>
        <w:separator/>
      </w:r>
    </w:p>
  </w:endnote>
  <w:endnote w:type="continuationSeparator" w:id="0">
    <w:p w:rsidR="008568ED" w:rsidRDefault="008568ED" w:rsidP="009D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ED" w:rsidRDefault="008568ED" w:rsidP="009D499E">
      <w:r>
        <w:separator/>
      </w:r>
    </w:p>
  </w:footnote>
  <w:footnote w:type="continuationSeparator" w:id="0">
    <w:p w:rsidR="008568ED" w:rsidRDefault="008568ED" w:rsidP="009D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E1"/>
    <w:rsid w:val="007B65E1"/>
    <w:rsid w:val="007E147A"/>
    <w:rsid w:val="008568ED"/>
    <w:rsid w:val="009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7F046"/>
  <w15:chartTrackingRefBased/>
  <w15:docId w15:val="{B573FFD5-0109-4CC9-B883-9621DB1A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陈珊</dc:creator>
  <cp:keywords/>
  <dc:description/>
  <cp:lastModifiedBy>陈珊</cp:lastModifiedBy>
  <cp:revision>2</cp:revision>
  <dcterms:created xsi:type="dcterms:W3CDTF">2024-05-06T06:21:00Z</dcterms:created>
  <dcterms:modified xsi:type="dcterms:W3CDTF">2024-05-06T06:22:00Z</dcterms:modified>
</cp:coreProperties>
</file>